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3" w:rsidRPr="00291F93" w:rsidRDefault="00291F93" w:rsidP="00291F93">
      <w:pPr>
        <w:jc w:val="both"/>
        <w:rPr>
          <w:color w:val="000000"/>
          <w:sz w:val="28"/>
          <w:szCs w:val="28"/>
        </w:rPr>
      </w:pPr>
      <w:proofErr w:type="gramStart"/>
      <w:r w:rsidRPr="00291F93">
        <w:rPr>
          <w:color w:val="000000"/>
          <w:sz w:val="28"/>
          <w:szCs w:val="28"/>
        </w:rPr>
        <w:t>Для лиц с ограниченными возможностями здоровья по зрению предусматр</w:t>
      </w:r>
      <w:r w:rsidRPr="00291F93">
        <w:rPr>
          <w:color w:val="000000"/>
          <w:sz w:val="28"/>
          <w:szCs w:val="28"/>
        </w:rPr>
        <w:t>и</w:t>
      </w:r>
      <w:r w:rsidRPr="00291F93">
        <w:rPr>
          <w:color w:val="000000"/>
          <w:sz w:val="28"/>
          <w:szCs w:val="28"/>
        </w:rPr>
        <w:t>вается применение технических средств усиления остаточного зрения и средств преобраз</w:t>
      </w:r>
      <w:r w:rsidRPr="00291F93">
        <w:rPr>
          <w:color w:val="000000"/>
          <w:sz w:val="28"/>
          <w:szCs w:val="28"/>
        </w:rPr>
        <w:t>о</w:t>
      </w:r>
      <w:r w:rsidRPr="00291F93">
        <w:rPr>
          <w:color w:val="000000"/>
          <w:sz w:val="28"/>
          <w:szCs w:val="28"/>
        </w:rPr>
        <w:t xml:space="preserve">вания визуальной информации в аудио и тактильные сигналы, таких как </w:t>
      </w:r>
      <w:proofErr w:type="spellStart"/>
      <w:r w:rsidRPr="00291F93">
        <w:rPr>
          <w:color w:val="000000"/>
          <w:sz w:val="28"/>
          <w:szCs w:val="28"/>
        </w:rPr>
        <w:t>брайле</w:t>
      </w:r>
      <w:r w:rsidRPr="00291F93">
        <w:rPr>
          <w:color w:val="000000"/>
          <w:sz w:val="28"/>
          <w:szCs w:val="28"/>
        </w:rPr>
        <w:t>в</w:t>
      </w:r>
      <w:r w:rsidRPr="00291F93">
        <w:rPr>
          <w:color w:val="000000"/>
          <w:sz w:val="28"/>
          <w:szCs w:val="28"/>
        </w:rPr>
        <w:t>ская</w:t>
      </w:r>
      <w:proofErr w:type="spellEnd"/>
      <w:r w:rsidRPr="00291F93">
        <w:rPr>
          <w:color w:val="000000"/>
          <w:sz w:val="28"/>
          <w:szCs w:val="28"/>
        </w:rPr>
        <w:t xml:space="preserve"> компьютерная техника, электронные лупы, </w:t>
      </w:r>
      <w:proofErr w:type="spellStart"/>
      <w:r w:rsidRPr="00291F93">
        <w:rPr>
          <w:color w:val="000000"/>
          <w:sz w:val="28"/>
          <w:szCs w:val="28"/>
        </w:rPr>
        <w:t>видеоувеличители</w:t>
      </w:r>
      <w:proofErr w:type="spellEnd"/>
      <w:r w:rsidRPr="00291F93">
        <w:rPr>
          <w:color w:val="000000"/>
          <w:sz w:val="28"/>
          <w:szCs w:val="28"/>
        </w:rPr>
        <w:t xml:space="preserve">, программы </w:t>
      </w:r>
      <w:proofErr w:type="spellStart"/>
      <w:r w:rsidRPr="00291F93">
        <w:rPr>
          <w:color w:val="000000"/>
          <w:sz w:val="28"/>
          <w:szCs w:val="28"/>
        </w:rPr>
        <w:t>н</w:t>
      </w:r>
      <w:r w:rsidRPr="00291F93">
        <w:rPr>
          <w:color w:val="000000"/>
          <w:sz w:val="28"/>
          <w:szCs w:val="28"/>
        </w:rPr>
        <w:t>е</w:t>
      </w:r>
      <w:r w:rsidRPr="00291F93">
        <w:rPr>
          <w:color w:val="000000"/>
          <w:sz w:val="28"/>
          <w:szCs w:val="28"/>
        </w:rPr>
        <w:t>визуального</w:t>
      </w:r>
      <w:proofErr w:type="spellEnd"/>
      <w:r w:rsidRPr="00291F93">
        <w:rPr>
          <w:color w:val="000000"/>
          <w:sz w:val="28"/>
          <w:szCs w:val="28"/>
        </w:rPr>
        <w:t xml:space="preserve"> доступа к информации, </w:t>
      </w:r>
      <w:proofErr w:type="spellStart"/>
      <w:r w:rsidRPr="00291F93">
        <w:rPr>
          <w:color w:val="000000"/>
          <w:sz w:val="28"/>
          <w:szCs w:val="28"/>
        </w:rPr>
        <w:t>программы-синтезаторов</w:t>
      </w:r>
      <w:proofErr w:type="spellEnd"/>
      <w:r w:rsidRPr="00291F93">
        <w:rPr>
          <w:color w:val="000000"/>
          <w:sz w:val="28"/>
          <w:szCs w:val="28"/>
        </w:rPr>
        <w:t xml:space="preserve"> речи и другие средс</w:t>
      </w:r>
      <w:r w:rsidRPr="00291F93">
        <w:rPr>
          <w:color w:val="000000"/>
          <w:sz w:val="28"/>
          <w:szCs w:val="28"/>
        </w:rPr>
        <w:t>т</w:t>
      </w:r>
      <w:r w:rsidRPr="00291F93">
        <w:rPr>
          <w:color w:val="000000"/>
          <w:sz w:val="28"/>
          <w:szCs w:val="28"/>
        </w:rPr>
        <w:t xml:space="preserve">ва передачи информации в доступных формах для лиц с нарушениями зрения. </w:t>
      </w:r>
      <w:proofErr w:type="gramEnd"/>
    </w:p>
    <w:p w:rsidR="00291F93" w:rsidRPr="00291F93" w:rsidRDefault="00291F93" w:rsidP="00291F9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93">
        <w:rPr>
          <w:rFonts w:ascii="Times New Roman" w:hAnsi="Times New Roman" w:cs="Times New Roman"/>
          <w:color w:val="000000"/>
          <w:sz w:val="28"/>
          <w:szCs w:val="28"/>
        </w:rPr>
        <w:t>Для лиц с ограниченными возможностями здоровья по слуху предусматрив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 xml:space="preserve">ется применение </w:t>
      </w:r>
      <w:proofErr w:type="spellStart"/>
      <w:r w:rsidRPr="00291F93">
        <w:rPr>
          <w:rFonts w:ascii="Times New Roman" w:hAnsi="Times New Roman" w:cs="Times New Roman"/>
          <w:color w:val="000000"/>
          <w:sz w:val="28"/>
          <w:szCs w:val="28"/>
        </w:rPr>
        <w:t>сурдотехнических</w:t>
      </w:r>
      <w:proofErr w:type="spellEnd"/>
      <w:r w:rsidRPr="00291F93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таких как, системы беспрово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 xml:space="preserve">ной передачи звука, техники усиления звука, видеотехника, </w:t>
      </w:r>
      <w:proofErr w:type="spellStart"/>
      <w:r w:rsidRPr="00291F93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291F93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и другие средства перевода информации в доступных формах для лиц с нарушениями слуха. Для лиц с ограниченными возможностями здор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вья, имеющих нарушения опорно-двигательного аппарата предусматривается применение специальной компьютерной техники с соответствующим пр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граммным обеспечением, в том числе специальные возможности операционных систем, таких, как экранная клавиатура и альтернати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1F93">
        <w:rPr>
          <w:rFonts w:ascii="Times New Roman" w:hAnsi="Times New Roman" w:cs="Times New Roman"/>
          <w:color w:val="000000"/>
          <w:sz w:val="28"/>
          <w:szCs w:val="28"/>
        </w:rPr>
        <w:t>ные устройства ввода информации.</w:t>
      </w:r>
    </w:p>
    <w:p w:rsidR="00600A9C" w:rsidRPr="00291F93" w:rsidRDefault="00600A9C">
      <w:pPr>
        <w:rPr>
          <w:sz w:val="28"/>
          <w:szCs w:val="28"/>
        </w:rPr>
      </w:pPr>
    </w:p>
    <w:sectPr w:rsidR="00600A9C" w:rsidRPr="00291F93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F93"/>
    <w:rsid w:val="00291F93"/>
    <w:rsid w:val="0060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2018-02-08T06:47:00Z</dcterms:created>
  <dcterms:modified xsi:type="dcterms:W3CDTF">2018-02-08T06:48:00Z</dcterms:modified>
</cp:coreProperties>
</file>