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AD3" w:rsidRDefault="00B60AD3" w:rsidP="00B60AD3">
      <w:pPr>
        <w:pStyle w:val="ConsPlusNormal"/>
        <w:outlineLvl w:val="0"/>
      </w:pPr>
      <w:r>
        <w:t>Зарегистрировано в Минюсте России 7 апреля 2015 г. N 36766</w:t>
      </w:r>
    </w:p>
    <w:p w:rsidR="00B60AD3" w:rsidRDefault="00B60AD3" w:rsidP="00B60AD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60AD3" w:rsidRDefault="00B60AD3" w:rsidP="00B60AD3">
      <w:pPr>
        <w:pStyle w:val="ConsPlusNormal"/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от 12 марта 2015 г. N 210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ФЕДЕРАЛЬНОГО ГОСУДАРСТВЕННОГО ОБРАЗОВАТЕЛЬНОГО СТАНДАРТА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ПО НАПРАВЛЕНИЮ ПОДГОТОВКИ 04.03.01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ХИМИЯ (УРОВЕНЬ БАКАЛАВРИАТА)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ar33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04.03.01 Химия (уровень </w:t>
      </w:r>
      <w:proofErr w:type="spellStart"/>
      <w:r>
        <w:t>бакалавриата</w:t>
      </w:r>
      <w:proofErr w:type="spellEnd"/>
      <w:r>
        <w:t>).</w:t>
      </w:r>
    </w:p>
    <w:p w:rsidR="00B60AD3" w:rsidRDefault="00B60AD3" w:rsidP="00B60AD3">
      <w:pPr>
        <w:pStyle w:val="ConsPlusNormal"/>
        <w:ind w:firstLine="540"/>
        <w:jc w:val="both"/>
      </w:pPr>
      <w:r>
        <w:t>2. Признать утратившими силу:</w:t>
      </w:r>
    </w:p>
    <w:p w:rsidR="00B60AD3" w:rsidRDefault="00B60AD3" w:rsidP="00B60AD3">
      <w:pPr>
        <w:pStyle w:val="ConsPlusNormal"/>
        <w:ind w:firstLine="540"/>
        <w:jc w:val="both"/>
      </w:pPr>
      <w:hyperlink r:id="rId6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19 мая 2010 г. N 531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020100 Химия (квалификация (степень) "бакалавр")" (зарегистрирован Министерством юстиции Российской Федерации 21 июля 2010 г., регистрационный N 17934);</w:t>
      </w:r>
    </w:p>
    <w:p w:rsidR="00B60AD3" w:rsidRDefault="00B60AD3" w:rsidP="00B60AD3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пункт 10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"бакалавр",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jc w:val="right"/>
      </w:pPr>
      <w:r>
        <w:t>Министр</w:t>
      </w:r>
    </w:p>
    <w:p w:rsidR="00B60AD3" w:rsidRDefault="00B60AD3" w:rsidP="00B60AD3">
      <w:pPr>
        <w:pStyle w:val="ConsPlusNormal"/>
        <w:jc w:val="right"/>
      </w:pPr>
      <w:r>
        <w:t>Д.В.ЛИВАНОВ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right"/>
      </w:pPr>
    </w:p>
    <w:p w:rsidR="00B60AD3" w:rsidRDefault="00B60AD3" w:rsidP="00B60AD3">
      <w:pPr>
        <w:pStyle w:val="ConsPlusNormal"/>
        <w:jc w:val="right"/>
        <w:outlineLvl w:val="0"/>
      </w:pPr>
      <w:r>
        <w:t>Приложение</w:t>
      </w:r>
    </w:p>
    <w:p w:rsidR="00B60AD3" w:rsidRDefault="00B60AD3" w:rsidP="00B60AD3">
      <w:pPr>
        <w:pStyle w:val="ConsPlusNormal"/>
        <w:jc w:val="right"/>
      </w:pPr>
    </w:p>
    <w:p w:rsidR="00B60AD3" w:rsidRDefault="00B60AD3" w:rsidP="00B60AD3">
      <w:pPr>
        <w:pStyle w:val="ConsPlusNormal"/>
        <w:jc w:val="right"/>
      </w:pPr>
      <w:r>
        <w:t>Утвержден</w:t>
      </w:r>
    </w:p>
    <w:p w:rsidR="00B60AD3" w:rsidRDefault="00B60AD3" w:rsidP="00B60AD3">
      <w:pPr>
        <w:pStyle w:val="ConsPlusNormal"/>
        <w:jc w:val="right"/>
      </w:pPr>
      <w:r>
        <w:t>приказом Министерства образования</w:t>
      </w:r>
    </w:p>
    <w:p w:rsidR="00B60AD3" w:rsidRDefault="00B60AD3" w:rsidP="00B60AD3">
      <w:pPr>
        <w:pStyle w:val="ConsPlusNormal"/>
        <w:jc w:val="right"/>
      </w:pPr>
      <w:r>
        <w:t>и науки Российской Федерации</w:t>
      </w:r>
    </w:p>
    <w:p w:rsidR="00B60AD3" w:rsidRDefault="00B60AD3" w:rsidP="00B60AD3">
      <w:pPr>
        <w:pStyle w:val="ConsPlusNormal"/>
        <w:jc w:val="right"/>
      </w:pPr>
      <w:r>
        <w:t>от 12 марта 2015 г. N 210</w:t>
      </w:r>
    </w:p>
    <w:p w:rsidR="00B60AD3" w:rsidRDefault="00B60AD3" w:rsidP="00B60AD3">
      <w:pPr>
        <w:pStyle w:val="ConsPlusNormal"/>
        <w:jc w:val="right"/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bookmarkStart w:id="0" w:name="Par33"/>
      <w:bookmarkEnd w:id="0"/>
      <w:r>
        <w:rPr>
          <w:b/>
          <w:bCs/>
        </w:rPr>
        <w:t>ФЕДЕРАЛЬНЫЙ ГОСУДАРСТВЕННЫЙ ОБРАЗОВАТЕЛЬНЫЙ СТАНДАРТ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УРОВЕНЬ ВЫСШЕГО ОБРАЗОВАНИЯ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БАКАЛАВРИАТ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НАПРАВЛЕНИЕ ПОДГОТОВКИ</w:t>
      </w:r>
    </w:p>
    <w:p w:rsidR="00B60AD3" w:rsidRDefault="00B60AD3" w:rsidP="00B60AD3">
      <w:pPr>
        <w:pStyle w:val="ConsPlusNormal"/>
        <w:jc w:val="center"/>
        <w:rPr>
          <w:b/>
          <w:bCs/>
        </w:rPr>
      </w:pPr>
      <w:r>
        <w:rPr>
          <w:b/>
          <w:bCs/>
        </w:rPr>
        <w:t>04.03.01 ХИМИЯ</w:t>
      </w:r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jc w:val="center"/>
        <w:outlineLvl w:val="1"/>
      </w:pPr>
      <w:r>
        <w:t>I. ОБЛАСТЬ ПРИМЕНЕНИЯ</w:t>
      </w:r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ind w:firstLine="540"/>
        <w:jc w:val="both"/>
      </w:pPr>
      <w:r>
        <w:lastRenderedPageBreak/>
        <w:t xml:space="preserve"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</w:t>
      </w:r>
      <w:proofErr w:type="spellStart"/>
      <w:r>
        <w:t>бакалавриата</w:t>
      </w:r>
      <w:proofErr w:type="spellEnd"/>
      <w:r>
        <w:t xml:space="preserve"> по направлению подготовки 04.03.01 Химия (далее соответственно - программа </w:t>
      </w:r>
      <w:proofErr w:type="spellStart"/>
      <w:r>
        <w:t>бакалавриата</w:t>
      </w:r>
      <w:proofErr w:type="spellEnd"/>
      <w:r>
        <w:t>, направление подготовки).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1"/>
      </w:pPr>
      <w:r>
        <w:t>II. ИСПОЛЬЗУЕМЫЕ СОКРАЩЕНИЯ</w:t>
      </w:r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B60AD3" w:rsidRDefault="00B60AD3" w:rsidP="00B60AD3">
      <w:pPr>
        <w:pStyle w:val="ConsPlusNormal"/>
        <w:ind w:firstLine="540"/>
        <w:jc w:val="both"/>
      </w:pPr>
      <w:r>
        <w:t>ОК - общекультурные компетенции;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ОПК - </w:t>
      </w:r>
      <w:proofErr w:type="spellStart"/>
      <w:r>
        <w:t>общепрофессиональные</w:t>
      </w:r>
      <w:proofErr w:type="spellEnd"/>
      <w:r>
        <w:t xml:space="preserve"> компетенции;</w:t>
      </w:r>
    </w:p>
    <w:p w:rsidR="00B60AD3" w:rsidRDefault="00B60AD3" w:rsidP="00B60AD3">
      <w:pPr>
        <w:pStyle w:val="ConsPlusNormal"/>
        <w:ind w:firstLine="540"/>
        <w:jc w:val="both"/>
      </w:pPr>
      <w:r>
        <w:t>ПК - профессиональные компетенции;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B60AD3" w:rsidRDefault="00B60AD3" w:rsidP="00B60AD3">
      <w:pPr>
        <w:pStyle w:val="ConsPlusNormal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3.1. Получение образования по программе </w:t>
      </w:r>
      <w:proofErr w:type="spellStart"/>
      <w:r>
        <w:t>бакалавриата</w:t>
      </w:r>
      <w:proofErr w:type="spellEnd"/>
      <w:r>
        <w:t xml:space="preserve"> допускается только в образовательной организации высшего образования (далее - организация).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3.2. </w:t>
      </w:r>
      <w:proofErr w:type="gramStart"/>
      <w:r>
        <w:t xml:space="preserve">Обучение по программе </w:t>
      </w:r>
      <w:proofErr w:type="spellStart"/>
      <w:r>
        <w:t>бакалавриата</w:t>
      </w:r>
      <w:proofErr w:type="spellEnd"/>
      <w:r>
        <w:t xml:space="preserve"> в организациях осуществляется в очной и </w:t>
      </w:r>
      <w:proofErr w:type="spellStart"/>
      <w:r>
        <w:t>очно-заочной</w:t>
      </w:r>
      <w:proofErr w:type="spellEnd"/>
      <w:r>
        <w:t xml:space="preserve"> формах обучения.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 xml:space="preserve">Объем программы </w:t>
      </w:r>
      <w:proofErr w:type="spellStart"/>
      <w:r>
        <w:t>бакалавриата</w:t>
      </w:r>
      <w:proofErr w:type="spellEnd"/>
      <w:r>
        <w:t xml:space="preserve"> составляет 240 зачетных единиц (далее - </w:t>
      </w:r>
      <w:proofErr w:type="spellStart"/>
      <w:r>
        <w:t>з.е</w:t>
      </w:r>
      <w:proofErr w:type="spellEnd"/>
      <w:r>
        <w:t xml:space="preserve">.), вне зависимости от формы обучения, применяемых образовательных технологий, реализации программы </w:t>
      </w:r>
      <w:proofErr w:type="spellStart"/>
      <w:r>
        <w:t>бакалавриата</w:t>
      </w:r>
      <w:proofErr w:type="spellEnd"/>
      <w:r>
        <w:t xml:space="preserve"> с использованием сетевой формы, реализации программы </w:t>
      </w:r>
      <w:proofErr w:type="spellStart"/>
      <w:r>
        <w:t>бакалавриата</w:t>
      </w:r>
      <w:proofErr w:type="spellEnd"/>
      <w:r>
        <w:t xml:space="preserve"> по индивидуальному учебному плану, в том числе ускоренному обучению.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3.3. Срок получения образования по программе </w:t>
      </w:r>
      <w:proofErr w:type="spellStart"/>
      <w:r>
        <w:t>бакалавриата</w:t>
      </w:r>
      <w:proofErr w:type="spellEnd"/>
      <w:r>
        <w:t>: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технологий, составляет 4 года. Объем программы </w:t>
      </w:r>
      <w:proofErr w:type="spellStart"/>
      <w:r>
        <w:t>бакалавриата</w:t>
      </w:r>
      <w:proofErr w:type="spellEnd"/>
      <w:r>
        <w:t xml:space="preserve"> в очной форме обучения, реализуемый за один учебный год, составляет 60 </w:t>
      </w:r>
      <w:proofErr w:type="spellStart"/>
      <w:r>
        <w:t>з.е</w:t>
      </w:r>
      <w:proofErr w:type="spellEnd"/>
      <w:r>
        <w:t>.;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в </w:t>
      </w:r>
      <w:proofErr w:type="spellStart"/>
      <w:r>
        <w:t>очно-заочной</w:t>
      </w:r>
      <w:proofErr w:type="spellEnd"/>
      <w:r>
        <w:t xml:space="preserve"> форме обучения, вне зависимости от применяемых образовательных технологий, увеличивается не менее чем на 6 месяцев и не более чем на 1 год по сравнению со сроком получения образования по очной форме обучения. Объем программы </w:t>
      </w:r>
      <w:proofErr w:type="spellStart"/>
      <w:r>
        <w:t>бакалавриата</w:t>
      </w:r>
      <w:proofErr w:type="spellEnd"/>
      <w:r>
        <w:t xml:space="preserve"> за один учебный год в </w:t>
      </w:r>
      <w:proofErr w:type="spellStart"/>
      <w:r>
        <w:t>очно-заочной</w:t>
      </w:r>
      <w:proofErr w:type="spellEnd"/>
      <w:r>
        <w:t xml:space="preserve"> форме обучения не может составлять более 75 </w:t>
      </w:r>
      <w:proofErr w:type="spellStart"/>
      <w:r>
        <w:t>з.е</w:t>
      </w:r>
      <w:proofErr w:type="spellEnd"/>
      <w:r>
        <w:t>.;</w:t>
      </w:r>
    </w:p>
    <w:p w:rsidR="00B60AD3" w:rsidRDefault="00B60AD3" w:rsidP="00B60AD3">
      <w:pPr>
        <w:pStyle w:val="ConsPlusNormal"/>
        <w:ind w:firstLine="540"/>
        <w:jc w:val="both"/>
      </w:pPr>
      <w:proofErr w:type="gramStart"/>
      <w:r>
        <w:t>при обучении по индивидуальному учебному плану, вне зависимости от формы обучения, составляет не более срока получения образования, установленного для соответствующей формы обучения,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обучения.</w:t>
      </w:r>
      <w:proofErr w:type="gramEnd"/>
      <w:r>
        <w:t xml:space="preserve"> Объем программы </w:t>
      </w:r>
      <w:proofErr w:type="spellStart"/>
      <w:r>
        <w:t>бакалавриата</w:t>
      </w:r>
      <w:proofErr w:type="spellEnd"/>
      <w:r>
        <w:t xml:space="preserve"> </w:t>
      </w:r>
      <w:proofErr w:type="gramStart"/>
      <w:r>
        <w:t>за один учебный год при обучении по индивидуальному плану вне зависимости от формы</w:t>
      </w:r>
      <w:proofErr w:type="gramEnd"/>
      <w:r>
        <w:t xml:space="preserve"> обучения не может составлять более 75 </w:t>
      </w:r>
      <w:proofErr w:type="spellStart"/>
      <w:r>
        <w:t>з.е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Конкретный срок получения образования и объем программы </w:t>
      </w:r>
      <w:proofErr w:type="spellStart"/>
      <w:r>
        <w:t>бакалавриата</w:t>
      </w:r>
      <w:proofErr w:type="spellEnd"/>
      <w:r>
        <w:t xml:space="preserve">, реализуемый за один учебный год, в </w:t>
      </w:r>
      <w:proofErr w:type="spellStart"/>
      <w:r>
        <w:t>очно-заочной</w:t>
      </w:r>
      <w:proofErr w:type="spellEnd"/>
      <w:r>
        <w:t xml:space="preserve"> форме обучения, а также по индивидуальному плану определяются организацией самостоятельно в пределах сроков, установленных настоящим пунктом.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3.4. При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вправе применять электронное обучение и дистанционные образовательные технологии.</w:t>
      </w:r>
    </w:p>
    <w:p w:rsidR="00B60AD3" w:rsidRDefault="00B60AD3" w:rsidP="00B60AD3">
      <w:pPr>
        <w:pStyle w:val="ConsPlusNormal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3.5. Реализация программы </w:t>
      </w:r>
      <w:proofErr w:type="spellStart"/>
      <w:r>
        <w:t>бакалавриата</w:t>
      </w:r>
      <w:proofErr w:type="spellEnd"/>
      <w:r>
        <w:t xml:space="preserve"> возможна с использованием сетевой формы.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3.6. Образовательная деятельность по программе </w:t>
      </w:r>
      <w:proofErr w:type="spellStart"/>
      <w:r>
        <w:t>бакалавриата</w:t>
      </w:r>
      <w:proofErr w:type="spellEnd"/>
      <w:r>
        <w:t xml:space="preserve">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B60AD3" w:rsidRDefault="00B60AD3" w:rsidP="00B60AD3">
      <w:pPr>
        <w:pStyle w:val="ConsPlusNormal"/>
        <w:jc w:val="right"/>
      </w:pPr>
    </w:p>
    <w:p w:rsidR="00B60AD3" w:rsidRDefault="00B60AD3" w:rsidP="00B60AD3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B60AD3" w:rsidRDefault="00B60AD3" w:rsidP="00B60AD3">
      <w:pPr>
        <w:pStyle w:val="ConsPlusNormal"/>
        <w:jc w:val="center"/>
      </w:pPr>
      <w:r>
        <w:t>ВЫПУСКНИКОВ, ОСВОИВШИХ ПРОГРАММУ БАКАЛАВРИАТА</w:t>
      </w:r>
    </w:p>
    <w:p w:rsidR="00B60AD3" w:rsidRDefault="00B60AD3" w:rsidP="00B60AD3">
      <w:pPr>
        <w:pStyle w:val="ConsPlusNormal"/>
        <w:jc w:val="right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4.1. Область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включает:</w:t>
      </w:r>
    </w:p>
    <w:p w:rsidR="00B60AD3" w:rsidRDefault="00B60AD3" w:rsidP="00B60AD3">
      <w:pPr>
        <w:pStyle w:val="ConsPlusNormal"/>
        <w:ind w:firstLine="540"/>
        <w:jc w:val="both"/>
      </w:pPr>
      <w:r>
        <w:t>научно-исследовательскую работу, связанную с использованием химических явлений и процессов;</w:t>
      </w:r>
    </w:p>
    <w:p w:rsidR="00B60AD3" w:rsidRDefault="00B60AD3" w:rsidP="00B60AD3">
      <w:pPr>
        <w:pStyle w:val="ConsPlusNormal"/>
        <w:ind w:firstLine="540"/>
        <w:jc w:val="both"/>
      </w:pPr>
      <w:r>
        <w:t>производственно-технологическую, педагогическую и организационно-управленческую сферу деятельности.</w:t>
      </w:r>
    </w:p>
    <w:p w:rsidR="00B60AD3" w:rsidRDefault="00B60AD3" w:rsidP="00B60AD3">
      <w:pPr>
        <w:pStyle w:val="ConsPlusNormal"/>
        <w:ind w:firstLine="540"/>
        <w:jc w:val="both"/>
      </w:pPr>
      <w:r>
        <w:lastRenderedPageBreak/>
        <w:t xml:space="preserve">4.2. Объектами профессиональной деятельности выпускников, освоивших программу </w:t>
      </w:r>
      <w:proofErr w:type="spellStart"/>
      <w:r>
        <w:t>бакалавриата</w:t>
      </w:r>
      <w:proofErr w:type="spellEnd"/>
      <w:r>
        <w:t>, являются химические элементы, простые молекулы и сложные соединения в различном агрегатном состоянии (неорганические и органические вещества и материалы на их основе), полученные в результате химического синтеза (лабораторного, промышленного) или выделенные из природных объектов.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4.3. Виды профессиональной деятельности, к которым готовятся выпускники, освоившие программу </w:t>
      </w:r>
      <w:proofErr w:type="spellStart"/>
      <w:r>
        <w:t>бакалавриата</w:t>
      </w:r>
      <w:proofErr w:type="spellEnd"/>
      <w:r>
        <w:t>:</w:t>
      </w:r>
    </w:p>
    <w:p w:rsidR="00B60AD3" w:rsidRDefault="00B60AD3" w:rsidP="00B60AD3">
      <w:pPr>
        <w:pStyle w:val="ConsPlusNormal"/>
        <w:ind w:firstLine="540"/>
        <w:jc w:val="both"/>
      </w:pPr>
      <w:r>
        <w:t>научно-исследовательская;</w:t>
      </w:r>
    </w:p>
    <w:p w:rsidR="00B60AD3" w:rsidRDefault="00B60AD3" w:rsidP="00B60AD3">
      <w:pPr>
        <w:pStyle w:val="ConsPlusNormal"/>
        <w:ind w:firstLine="540"/>
        <w:jc w:val="both"/>
      </w:pPr>
      <w:r>
        <w:t>производственно-технологическая;</w:t>
      </w:r>
    </w:p>
    <w:p w:rsidR="00B60AD3" w:rsidRDefault="00B60AD3" w:rsidP="00B60AD3">
      <w:pPr>
        <w:pStyle w:val="ConsPlusNormal"/>
        <w:ind w:firstLine="540"/>
        <w:jc w:val="both"/>
      </w:pPr>
      <w:r>
        <w:t>организационно-управленческая;</w:t>
      </w:r>
    </w:p>
    <w:p w:rsidR="00B60AD3" w:rsidRDefault="00B60AD3" w:rsidP="00B60AD3">
      <w:pPr>
        <w:pStyle w:val="ConsPlusNormal"/>
        <w:ind w:firstLine="540"/>
        <w:jc w:val="both"/>
      </w:pPr>
      <w:r>
        <w:t>педагогическая.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При разработке и реализации программы </w:t>
      </w:r>
      <w:proofErr w:type="spellStart"/>
      <w:r>
        <w:t>бакалавриата</w:t>
      </w:r>
      <w:proofErr w:type="spellEnd"/>
      <w:r>
        <w:t xml:space="preserve"> организация ориентируется на конкретный вид (виды) профессиональной деятельности, к которому (которым) готовится бакалавр, исходя из потребностей рынка труда, научно-исследовательских и материально-технических ресурсов организации.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Программа </w:t>
      </w:r>
      <w:proofErr w:type="spellStart"/>
      <w:r>
        <w:t>бакалавриата</w:t>
      </w:r>
      <w:proofErr w:type="spellEnd"/>
      <w:r>
        <w:t xml:space="preserve"> формируется организацией в зависимости от видов учебной деятельности и требований к результатам освоения образовательной программы: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ориентированной на научно-исследовательский и (или) педагогический вид (виды) профессиональной деятельности как основной (основные) (далее - программа </w:t>
      </w:r>
      <w:proofErr w:type="gramStart"/>
      <w:r>
        <w:t>академического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ориентированной на практико-ориентированный, прикладной вид (виды) профессиональной деятельности как основной (основные) (далее - программа </w:t>
      </w:r>
      <w:proofErr w:type="gramStart"/>
      <w:r>
        <w:t>прикладного</w:t>
      </w:r>
      <w:proofErr w:type="gramEnd"/>
      <w:r>
        <w:t xml:space="preserve"> </w:t>
      </w:r>
      <w:proofErr w:type="spellStart"/>
      <w:r>
        <w:t>бакалавриата</w:t>
      </w:r>
      <w:proofErr w:type="spellEnd"/>
      <w:r>
        <w:t>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4.4. Выпускник, освоивший программу </w:t>
      </w:r>
      <w:proofErr w:type="spellStart"/>
      <w:r>
        <w:t>бакалавриата</w:t>
      </w:r>
      <w:proofErr w:type="spellEnd"/>
      <w:r>
        <w:t xml:space="preserve">, в соответствии с видом (видами)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, должен быть готов решать следующие профессиональные задачи:</w:t>
      </w:r>
    </w:p>
    <w:p w:rsidR="00B60AD3" w:rsidRDefault="00B60AD3" w:rsidP="00B60AD3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выполнение вспомогательных профессиональных функций в научной деятельности (подготовка объектов исследований, выбор технических средств и методов испытаний, проведение экспериментальных исследований по заданной методике, обработка результатов эксперимента, подготовка отчета о выполненной работе);</w:t>
      </w:r>
    </w:p>
    <w:p w:rsidR="00B60AD3" w:rsidRDefault="00B60AD3" w:rsidP="00B60AD3">
      <w:pPr>
        <w:pStyle w:val="ConsPlusNormal"/>
        <w:ind w:firstLine="540"/>
        <w:jc w:val="both"/>
      </w:pPr>
      <w:r>
        <w:t>производственно-технологическая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выполнение профессиональных функций в отраслях экономики, связанных с химией (управление высокотехнологичным химическим оборудованием, работа с информационными системами, подготовка отчетов о выполненной работе);</w:t>
      </w:r>
    </w:p>
    <w:p w:rsidR="00B60AD3" w:rsidRDefault="00B60AD3" w:rsidP="00B60AD3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планирование и организация работы структурного подразделения (малочисленного трудового коллектива) для решения конкретных производственно-технологических задач химической направленности;</w:t>
      </w:r>
    </w:p>
    <w:p w:rsidR="00B60AD3" w:rsidRDefault="00B60AD3" w:rsidP="00B60AD3">
      <w:pPr>
        <w:pStyle w:val="ConsPlusNormal"/>
        <w:ind w:firstLine="540"/>
        <w:jc w:val="both"/>
      </w:pPr>
      <w:r>
        <w:t>педагогическая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подготовка учебных материалов и проведение теоретических и лабораторных занятий в образовательных организациях общего, среднего профессионального образования.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1"/>
      </w:pPr>
      <w:r>
        <w:t>V. ТРЕБОВАНИЯ К РЕЗУЛЬТАТАМ ОСВОЕНИЯ ПРОГРАММЫ БАКАЛАВРИАТА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5.1. В результате освоения программы </w:t>
      </w:r>
      <w:proofErr w:type="spellStart"/>
      <w:r>
        <w:t>бакалавриата</w:t>
      </w:r>
      <w:proofErr w:type="spellEnd"/>
      <w:r>
        <w:t xml:space="preserve"> у выпускника должны быть сформированы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5.2. Выпускник, освоивший программу </w:t>
      </w:r>
      <w:proofErr w:type="spellStart"/>
      <w:r>
        <w:t>бакалавриата</w:t>
      </w:r>
      <w:proofErr w:type="spellEnd"/>
      <w:r>
        <w:t>, должен обладать следующими общекультурными компетенциями: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основы философских знаний для формирования мировоззренческой позиции (ОК-1);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анализировать основные этапы и закономерности исторического развития общества для формирования гражданской позиции (ОК-2);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основы экономических знаний в различных сферах жизнедеятельности (ОК-3);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основы правовых знаний в различных сферах жизнедеятельности (ОК-4);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способностью к коммуникации в устной и письменной </w:t>
      </w:r>
      <w:proofErr w:type="gramStart"/>
      <w:r>
        <w:t>формах</w:t>
      </w:r>
      <w:proofErr w:type="gramEnd"/>
      <w:r>
        <w:t xml:space="preserve"> на русском и иностранном языках для решения задач межличностного и межкультурного взаимодействия (ОК-5);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работать в коллективе, толерантно воспринимать социальные, этнические, конфессиональные и культурные различия (ОК-6);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к самоорганизации и самообразованию (ОК-7);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методы и средства физической культуры для обеспечения полноценной социальной и профессиональной деятельности (ОК-8);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приемы первой помощи, методы защиты в условиях чрезвычайных ситуаций (ОК-9).</w:t>
      </w:r>
    </w:p>
    <w:p w:rsidR="00B60AD3" w:rsidRDefault="00B60AD3" w:rsidP="00B60AD3">
      <w:pPr>
        <w:pStyle w:val="ConsPlusNormal"/>
        <w:ind w:firstLine="540"/>
        <w:jc w:val="both"/>
      </w:pPr>
      <w:r>
        <w:lastRenderedPageBreak/>
        <w:t xml:space="preserve">5.3.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следующими </w:t>
      </w:r>
      <w:proofErr w:type="spellStart"/>
      <w:r>
        <w:t>общепрофессиональными</w:t>
      </w:r>
      <w:proofErr w:type="spellEnd"/>
      <w:r>
        <w:t xml:space="preserve"> компетенциями: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полученные знания теоретических основ фундаментальных разделов химии при решении профессиональных задач (ОПК-1);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навыками проведения химического эксперимента, основными синтетическими и аналитическими методами получения и исследования химических веществ и реакций (ОПК-2);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основные законы естественнонаучных дисциплин в профессиональной деятельности (ОПК-3);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решать стандартные задачи профессиональной деятельности с использованием современных информационно-коммуникационных технологий с учетом основных требований информационной безопасности (ОПК-4);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к поиску и первичной обработке научной и научно-технической информации (ОПК-5);</w:t>
      </w:r>
    </w:p>
    <w:p w:rsidR="00B60AD3" w:rsidRDefault="00B60AD3" w:rsidP="00B60AD3">
      <w:pPr>
        <w:pStyle w:val="ConsPlusNormal"/>
        <w:ind w:firstLine="540"/>
        <w:jc w:val="both"/>
      </w:pPr>
      <w:r>
        <w:t>знанием норм техники безопасности и умением реализовать их в лабораторных и технологических условиях (ОПК-6).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5.4. Выпускник, освоивший программу </w:t>
      </w:r>
      <w:proofErr w:type="spellStart"/>
      <w:r>
        <w:t>бакалавриата</w:t>
      </w:r>
      <w:proofErr w:type="spellEnd"/>
      <w:r>
        <w:t xml:space="preserve">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>:</w:t>
      </w:r>
    </w:p>
    <w:p w:rsidR="00B60AD3" w:rsidRDefault="00B60AD3" w:rsidP="00B60AD3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выполнять стандартные операции по предлагаемым методикам (ПК-1);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базовыми навыками использования современной аппаратуры при проведении научных исследований (ПК-2);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системой фундаментальных химических понятий (ПК-3);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применять основные естественнонаучные законы и закономерности развития химической науки при анализе полученных результатов (ПК-4);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получать и обрабатывать результаты научных экспериментов с помощью современных компьютерных технологий (ПК-5);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навыками представления полученных результатов в виде кратких отчетов и презентаций (ПК-6);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методами безопасного обращения с химическими материалами с учетом их физических и химических свойств (ПК-7);</w:t>
      </w:r>
    </w:p>
    <w:p w:rsidR="00B60AD3" w:rsidRDefault="00B60AD3" w:rsidP="00B60AD3">
      <w:pPr>
        <w:pStyle w:val="ConsPlusNormal"/>
        <w:ind w:firstLine="540"/>
        <w:jc w:val="both"/>
      </w:pPr>
      <w:r>
        <w:t>производственно-технологическая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использовать основные закономерности химической науки и фундаментальные химические понятия при решении конкретных производственных задач (ПК-8);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навыками расчета основных технических показателей технологического процесса (ПК-9);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анализировать причины нарушений параметров технологического процесса и формулировать рекомендации по их предупреждению и устранению (ПК-10);</w:t>
      </w:r>
    </w:p>
    <w:p w:rsidR="00B60AD3" w:rsidRDefault="00B60AD3" w:rsidP="00B60AD3">
      <w:pPr>
        <w:pStyle w:val="ConsPlusNormal"/>
        <w:ind w:firstLine="540"/>
        <w:jc w:val="both"/>
      </w:pPr>
      <w:r>
        <w:t>организационно-управленческая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навыками планирования и организации работы структурного подразделения (ПК-11);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принимать решения в стандартных ситуациях, брать на себя ответственность за результат выполнения заданий (ПК-12);</w:t>
      </w:r>
    </w:p>
    <w:p w:rsidR="00B60AD3" w:rsidRDefault="00B60AD3" w:rsidP="00B60AD3">
      <w:pPr>
        <w:pStyle w:val="ConsPlusNormal"/>
        <w:ind w:firstLine="540"/>
        <w:jc w:val="both"/>
      </w:pPr>
      <w:r>
        <w:t>педагогическая деятельность:</w:t>
      </w:r>
    </w:p>
    <w:p w:rsidR="00B60AD3" w:rsidRDefault="00B60AD3" w:rsidP="00B60AD3">
      <w:pPr>
        <w:pStyle w:val="ConsPlusNormal"/>
        <w:ind w:firstLine="540"/>
        <w:jc w:val="both"/>
      </w:pPr>
      <w:r>
        <w:t>способностью планировать, организовывать и анализировать результаты своей педагогической деятельности (ПК-13);</w:t>
      </w:r>
    </w:p>
    <w:p w:rsidR="00B60AD3" w:rsidRDefault="00B60AD3" w:rsidP="00B60AD3">
      <w:pPr>
        <w:pStyle w:val="ConsPlusNormal"/>
        <w:ind w:firstLine="540"/>
        <w:jc w:val="both"/>
      </w:pPr>
      <w:r>
        <w:t>владением различными методиками преподавания химии для достижения наибольшей эффективности усвоения знаний учащимися с разным уровнем базовой подготовки (ПК-14).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5.5. При разработке программы </w:t>
      </w:r>
      <w:proofErr w:type="spellStart"/>
      <w:r>
        <w:t>бакалавриата</w:t>
      </w:r>
      <w:proofErr w:type="spellEnd"/>
      <w:r>
        <w:t xml:space="preserve"> все общекультурные и </w:t>
      </w:r>
      <w:proofErr w:type="spellStart"/>
      <w:r>
        <w:t>общепрофессиональные</w:t>
      </w:r>
      <w:proofErr w:type="spellEnd"/>
      <w:r>
        <w:t xml:space="preserve"> компетенции, а также профессиональные компетенции, отнесенные к тем видам профессиональной деятельности, на которые ориентирована программа </w:t>
      </w:r>
      <w:proofErr w:type="spellStart"/>
      <w:r>
        <w:t>бакалавриата</w:t>
      </w:r>
      <w:proofErr w:type="spellEnd"/>
      <w:r>
        <w:t xml:space="preserve">, включаются в набор требуемых результатов освоения программы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5.6. При разработке программы </w:t>
      </w:r>
      <w:proofErr w:type="spellStart"/>
      <w:r>
        <w:t>бакалавриата</w:t>
      </w:r>
      <w:proofErr w:type="spellEnd"/>
      <w:r>
        <w:t xml:space="preserve"> организация вправе дополнить набор компетенций выпускников с учетом направленности программы </w:t>
      </w:r>
      <w:proofErr w:type="spellStart"/>
      <w:r>
        <w:t>бакалавриата</w:t>
      </w:r>
      <w:proofErr w:type="spellEnd"/>
      <w:r>
        <w:t xml:space="preserve"> на конкретные области знания и (или) вид (виды) деятельности.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5.7. При разработке программы </w:t>
      </w:r>
      <w:proofErr w:type="spellStart"/>
      <w:r>
        <w:t>бакалавриата</w:t>
      </w:r>
      <w:proofErr w:type="spellEnd"/>
      <w:r>
        <w:t xml:space="preserve">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1"/>
      </w:pPr>
      <w:r>
        <w:t>VI. ТРЕБОВАНИЯ К СТРУКТУРЕ ПРОГРАММЫ БАКАЛАВРИАТА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6.1. Структура программы </w:t>
      </w:r>
      <w:proofErr w:type="spellStart"/>
      <w:r>
        <w:t>бакалавриата</w:t>
      </w:r>
      <w:proofErr w:type="spellEnd"/>
      <w:r>
        <w:t xml:space="preserve"> включает обязательную часть (базовую) и часть, формируемую участниками образовательных отношений (вариативную). Это обеспечивает возможность </w:t>
      </w:r>
      <w:r>
        <w:lastRenderedPageBreak/>
        <w:t xml:space="preserve">реализации программ </w:t>
      </w:r>
      <w:proofErr w:type="spellStart"/>
      <w:r>
        <w:t>бакалавриата</w:t>
      </w:r>
      <w:proofErr w:type="spellEnd"/>
      <w:r>
        <w:t>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6.2. Программа </w:t>
      </w:r>
      <w:proofErr w:type="spellStart"/>
      <w:r>
        <w:t>бакалавриата</w:t>
      </w:r>
      <w:proofErr w:type="spellEnd"/>
      <w:r>
        <w:t xml:space="preserve"> состоит из следующих блоков:</w:t>
      </w:r>
    </w:p>
    <w:p w:rsidR="00B60AD3" w:rsidRDefault="00B60AD3" w:rsidP="00B60AD3">
      <w:pPr>
        <w:pStyle w:val="ConsPlusNormal"/>
        <w:ind w:firstLine="540"/>
        <w:jc w:val="both"/>
      </w:pPr>
      <w:hyperlink w:anchor="Par157" w:history="1">
        <w:r>
          <w:rPr>
            <w:color w:val="0000FF"/>
          </w:rPr>
          <w:t>Блок 1</w:t>
        </w:r>
      </w:hyperlink>
      <w:r>
        <w:t xml:space="preserve">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B60AD3" w:rsidRDefault="00B60AD3" w:rsidP="00B60AD3">
      <w:pPr>
        <w:pStyle w:val="ConsPlusNormal"/>
        <w:ind w:firstLine="540"/>
        <w:jc w:val="both"/>
      </w:pPr>
      <w:hyperlink w:anchor="Par168" w:history="1">
        <w:r>
          <w:rPr>
            <w:color w:val="0000FF"/>
          </w:rPr>
          <w:t>Блок 2</w:t>
        </w:r>
      </w:hyperlink>
      <w:r>
        <w:t xml:space="preserve"> "Практики", который в полном объеме относится к вариативной части программы.</w:t>
      </w:r>
    </w:p>
    <w:p w:rsidR="00B60AD3" w:rsidRDefault="00B60AD3" w:rsidP="00B60AD3">
      <w:pPr>
        <w:pStyle w:val="ConsPlusNormal"/>
        <w:ind w:firstLine="540"/>
        <w:jc w:val="both"/>
      </w:pPr>
      <w:hyperlink w:anchor="Par17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утверждаемом Министерством образования и науки Российской Федерации &lt;1&gt;.</w:t>
      </w:r>
    </w:p>
    <w:p w:rsidR="00B60AD3" w:rsidRDefault="00B60AD3" w:rsidP="00B60AD3">
      <w:pPr>
        <w:pStyle w:val="ConsPlusNormal"/>
        <w:ind w:firstLine="540"/>
        <w:jc w:val="both"/>
      </w:pPr>
      <w:r>
        <w:t>--------------------------------</w:t>
      </w:r>
    </w:p>
    <w:p w:rsidR="00B60AD3" w:rsidRDefault="00B60AD3" w:rsidP="00B60AD3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8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2"/>
      </w:pPr>
      <w:r>
        <w:t xml:space="preserve">Структура программы </w:t>
      </w:r>
      <w:proofErr w:type="spellStart"/>
      <w:r>
        <w:t>бакалавриата</w:t>
      </w:r>
      <w:proofErr w:type="spellEnd"/>
    </w:p>
    <w:p w:rsidR="00B60AD3" w:rsidRDefault="00B60AD3" w:rsidP="00B60AD3">
      <w:pPr>
        <w:pStyle w:val="ConsPlusNormal"/>
        <w:jc w:val="center"/>
      </w:pPr>
    </w:p>
    <w:p w:rsidR="00B60AD3" w:rsidRDefault="00B60AD3" w:rsidP="00B60AD3">
      <w:pPr>
        <w:pStyle w:val="ConsPlusNormal"/>
        <w:jc w:val="right"/>
      </w:pPr>
      <w:r>
        <w:t>Таблица</w:t>
      </w:r>
    </w:p>
    <w:p w:rsidR="00B60AD3" w:rsidRDefault="00B60AD3" w:rsidP="00B60AD3">
      <w:pPr>
        <w:pStyle w:val="ConsPlusNormal"/>
        <w:jc w:val="right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159"/>
        <w:gridCol w:w="4452"/>
        <w:gridCol w:w="2134"/>
        <w:gridCol w:w="1894"/>
      </w:tblGrid>
      <w:tr w:rsidR="00B60AD3">
        <w:tc>
          <w:tcPr>
            <w:tcW w:w="5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 xml:space="preserve">Структура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4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  <w:r>
              <w:t xml:space="preserve"> </w:t>
            </w:r>
            <w:proofErr w:type="spellStart"/>
            <w:r>
              <w:t>з.е</w:t>
            </w:r>
            <w:proofErr w:type="spellEnd"/>
            <w:r>
              <w:t>.</w:t>
            </w:r>
          </w:p>
        </w:tc>
      </w:tr>
      <w:tr w:rsidR="00B60AD3">
        <w:tc>
          <w:tcPr>
            <w:tcW w:w="5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right"/>
            </w:pP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академического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 xml:space="preserve">программа </w:t>
            </w:r>
            <w:proofErr w:type="gramStart"/>
            <w:r>
              <w:t>прикладного</w:t>
            </w:r>
            <w:proofErr w:type="gramEnd"/>
            <w:r>
              <w:t xml:space="preserve"> </w:t>
            </w:r>
            <w:proofErr w:type="spellStart"/>
            <w:r>
              <w:t>бакалавриата</w:t>
            </w:r>
            <w:proofErr w:type="spellEnd"/>
          </w:p>
        </w:tc>
      </w:tr>
      <w:tr w:rsidR="00B60AD3"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bookmarkStart w:id="1" w:name="Par157"/>
            <w:bookmarkEnd w:id="1"/>
            <w:r>
              <w:t>Блок 1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216 - 225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207 - 222</w:t>
            </w:r>
          </w:p>
        </w:tc>
      </w:tr>
      <w:tr w:rsidR="00B60AD3"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bookmarkStart w:id="2" w:name="Par162"/>
            <w:bookmarkEnd w:id="2"/>
            <w:r>
              <w:t>Базовая часть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150 - 162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147 - 159</w:t>
            </w:r>
          </w:p>
        </w:tc>
      </w:tr>
      <w:tr w:rsidR="00B60AD3"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right"/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bookmarkStart w:id="3" w:name="Par165"/>
            <w:bookmarkEnd w:id="3"/>
            <w:r>
              <w:t>Вариативная часть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63 - 66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60 - 66</w:t>
            </w:r>
          </w:p>
        </w:tc>
      </w:tr>
      <w:tr w:rsidR="00B60AD3"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bookmarkStart w:id="4" w:name="Par168"/>
            <w:bookmarkEnd w:id="4"/>
            <w:r>
              <w:t>Блок 2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>Практики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9 - 27</w:t>
            </w:r>
          </w:p>
        </w:tc>
      </w:tr>
      <w:tr w:rsidR="00B60AD3"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right"/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6 - 18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9 - 27</w:t>
            </w:r>
          </w:p>
        </w:tc>
      </w:tr>
      <w:tr w:rsidR="00B60AD3"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bookmarkStart w:id="5" w:name="Par175"/>
            <w:bookmarkEnd w:id="5"/>
            <w:r>
              <w:t>Блок 3</w:t>
            </w: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6 - 9</w:t>
            </w:r>
          </w:p>
        </w:tc>
      </w:tr>
      <w:tr w:rsidR="00B60AD3"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right"/>
            </w:pPr>
          </w:p>
        </w:tc>
        <w:tc>
          <w:tcPr>
            <w:tcW w:w="4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>Базовая часть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6 - 9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6 - 9</w:t>
            </w:r>
          </w:p>
        </w:tc>
      </w:tr>
      <w:tr w:rsidR="00B60AD3">
        <w:tc>
          <w:tcPr>
            <w:tcW w:w="5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</w:pPr>
            <w:r>
              <w:t xml:space="preserve">Объем программы </w:t>
            </w:r>
            <w:proofErr w:type="spellStart"/>
            <w:r>
              <w:t>бакалавриата</w:t>
            </w:r>
            <w:proofErr w:type="spellEnd"/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0AD3" w:rsidRDefault="00B60AD3">
            <w:pPr>
              <w:pStyle w:val="ConsPlusNormal"/>
              <w:jc w:val="center"/>
            </w:pPr>
            <w:r>
              <w:t>240</w:t>
            </w:r>
          </w:p>
        </w:tc>
      </w:tr>
    </w:tbl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6.3. </w:t>
      </w:r>
      <w:proofErr w:type="gramStart"/>
      <w:r>
        <w:t xml:space="preserve">Дисциплины (модули), относящиеся к базовой части программы </w:t>
      </w:r>
      <w:proofErr w:type="spellStart"/>
      <w:r>
        <w:t>бакалавриата</w:t>
      </w:r>
      <w:proofErr w:type="spellEnd"/>
      <w:r>
        <w:t xml:space="preserve">, являются обязательными для освоения обучающимся вне зависимости от направленности (профиля) программы </w:t>
      </w:r>
      <w:proofErr w:type="spellStart"/>
      <w:r>
        <w:t>бакалавриата</w:t>
      </w:r>
      <w:proofErr w:type="spellEnd"/>
      <w:r>
        <w:t>, которую он осваивает.</w:t>
      </w:r>
      <w:proofErr w:type="gramEnd"/>
      <w:r>
        <w:t xml:space="preserve"> </w:t>
      </w:r>
      <w:proofErr w:type="gramStart"/>
      <w:r>
        <w:t xml:space="preserve">Набор дисциплин (модулей), относящихся к базовой части программы </w:t>
      </w:r>
      <w:proofErr w:type="spellStart"/>
      <w:r>
        <w:t>бакалавриата</w:t>
      </w:r>
      <w:proofErr w:type="spellEnd"/>
      <w:r>
        <w:t>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 xml:space="preserve">6.4. Дисциплины (модули) по философии, истории, иностранному языку, безопасности жизнедеятельности реализуются в рамках </w:t>
      </w:r>
      <w:hyperlink w:anchor="Par162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</w:t>
      </w:r>
      <w:proofErr w:type="spellStart"/>
      <w:r>
        <w:t>бакалавриата</w:t>
      </w:r>
      <w:proofErr w:type="spellEnd"/>
      <w:r>
        <w:t>. Объем, содержание и порядок реализации указанных дисциплин (модулей) определяются организацией самостоятельно.</w:t>
      </w:r>
    </w:p>
    <w:p w:rsidR="00B60AD3" w:rsidRDefault="00B60AD3" w:rsidP="00B60AD3">
      <w:pPr>
        <w:pStyle w:val="ConsPlusNormal"/>
        <w:ind w:firstLine="540"/>
        <w:jc w:val="both"/>
      </w:pPr>
      <w:r>
        <w:t>6.5. Дисциплины (модули) по физической культуре и спорту реализуются в рамках:</w:t>
      </w:r>
    </w:p>
    <w:p w:rsidR="00B60AD3" w:rsidRDefault="00B60AD3" w:rsidP="00B60AD3">
      <w:pPr>
        <w:pStyle w:val="ConsPlusNormal"/>
        <w:ind w:firstLine="540"/>
        <w:jc w:val="both"/>
      </w:pPr>
      <w:hyperlink w:anchor="Par162" w:history="1">
        <w:r>
          <w:rPr>
            <w:color w:val="0000FF"/>
          </w:rPr>
          <w:t>базовой части</w:t>
        </w:r>
      </w:hyperlink>
      <w:r>
        <w:t xml:space="preserve"> Блока 1 "Дисциплины (модули)" программы </w:t>
      </w:r>
      <w:proofErr w:type="spellStart"/>
      <w:r>
        <w:t>бакалавриата</w:t>
      </w:r>
      <w:proofErr w:type="spellEnd"/>
      <w:r>
        <w:t xml:space="preserve"> в объеме не менее 72 академических часов (2 зачетные единицы) в очной форме обучения;</w:t>
      </w:r>
    </w:p>
    <w:p w:rsidR="00B60AD3" w:rsidRDefault="00B60AD3" w:rsidP="00B60AD3">
      <w:pPr>
        <w:pStyle w:val="ConsPlusNormal"/>
        <w:ind w:firstLine="540"/>
        <w:jc w:val="both"/>
      </w:pPr>
      <w:r>
        <w:t>элективных дисциплин (модулей) в объеме не менее 328 академических часов. Указанные академические часы являются обязательными для освоения и в зачетные единицы не переводятся.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Дисциплины (модули) по физической культуре и спорту реализуются в порядке, установленном организацией. Для инвалидов и лиц с ограниченными возможностями здоровья организация устанавливает </w:t>
      </w:r>
      <w:r>
        <w:lastRenderedPageBreak/>
        <w:t>особый порядок освоения дисциплин (модулей) по физической культуре и спорту с учетом состояния их здоровья.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6.6. Дисциплины (модули), относящиеся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практики определяют направленность (профиль) программы </w:t>
      </w:r>
      <w:proofErr w:type="spellStart"/>
      <w:r>
        <w:t>бакалавриата</w:t>
      </w:r>
      <w:proofErr w:type="spellEnd"/>
      <w:r>
        <w:t xml:space="preserve">. Набор дисциплин (модулей), относящихся к вариативной части программы </w:t>
      </w:r>
      <w:proofErr w:type="spellStart"/>
      <w:r>
        <w:t>бакалавриата</w:t>
      </w:r>
      <w:proofErr w:type="spellEnd"/>
      <w:r>
        <w:t xml:space="preserve">, и практик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программы, набор соответствующих дисциплин (модулей) и практик становится обязательным для освоения обучающимся.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6.7. В </w:t>
      </w:r>
      <w:hyperlink w:anchor="Par168" w:history="1">
        <w:r>
          <w:rPr>
            <w:color w:val="0000FF"/>
          </w:rPr>
          <w:t>Блок 2</w:t>
        </w:r>
      </w:hyperlink>
      <w:r>
        <w:t xml:space="preserve"> "Практики" входят учебная и производственная, в том числе преддипломная, практики.</w:t>
      </w:r>
    </w:p>
    <w:p w:rsidR="00B60AD3" w:rsidRDefault="00B60AD3" w:rsidP="00B60AD3">
      <w:pPr>
        <w:pStyle w:val="ConsPlusNormal"/>
        <w:ind w:firstLine="540"/>
        <w:jc w:val="both"/>
      </w:pPr>
      <w:r>
        <w:t>Типы учебной практики:</w:t>
      </w:r>
    </w:p>
    <w:p w:rsidR="00B60AD3" w:rsidRDefault="00B60AD3" w:rsidP="00B60AD3">
      <w:pPr>
        <w:pStyle w:val="ConsPlusNormal"/>
        <w:ind w:firstLine="540"/>
        <w:jc w:val="both"/>
      </w:pPr>
      <w:r>
        <w:t>практика по получению первичных профессиональных умений и навыков, в том числе первичных умений и навыков научно-исследовательской деятельности.</w:t>
      </w:r>
    </w:p>
    <w:p w:rsidR="00B60AD3" w:rsidRDefault="00B60AD3" w:rsidP="00B60AD3">
      <w:pPr>
        <w:pStyle w:val="ConsPlusNormal"/>
        <w:ind w:firstLine="540"/>
        <w:jc w:val="both"/>
      </w:pPr>
      <w:r>
        <w:t>Способы проведения учебной практики:</w:t>
      </w:r>
    </w:p>
    <w:p w:rsidR="00B60AD3" w:rsidRDefault="00B60AD3" w:rsidP="00B60AD3">
      <w:pPr>
        <w:pStyle w:val="ConsPlusNormal"/>
        <w:ind w:firstLine="540"/>
        <w:jc w:val="both"/>
      </w:pPr>
      <w:r>
        <w:t>стационарная;</w:t>
      </w:r>
    </w:p>
    <w:p w:rsidR="00B60AD3" w:rsidRDefault="00B60AD3" w:rsidP="00B60AD3">
      <w:pPr>
        <w:pStyle w:val="ConsPlusNormal"/>
        <w:ind w:firstLine="540"/>
        <w:jc w:val="both"/>
      </w:pPr>
      <w:r>
        <w:t>выездная.</w:t>
      </w:r>
    </w:p>
    <w:p w:rsidR="00B60AD3" w:rsidRDefault="00B60AD3" w:rsidP="00B60AD3">
      <w:pPr>
        <w:pStyle w:val="ConsPlusNormal"/>
        <w:ind w:firstLine="540"/>
        <w:jc w:val="both"/>
      </w:pPr>
      <w:r>
        <w:t>Типы производственной практики:</w:t>
      </w:r>
    </w:p>
    <w:p w:rsidR="00B60AD3" w:rsidRDefault="00B60AD3" w:rsidP="00B60AD3">
      <w:pPr>
        <w:pStyle w:val="ConsPlusNormal"/>
        <w:ind w:firstLine="540"/>
        <w:jc w:val="both"/>
      </w:pPr>
      <w:r>
        <w:t>практика по получению профессиональных умений и опыта профессиональной деятельности (в том числе технологическая практика, педагогическая практика);</w:t>
      </w:r>
    </w:p>
    <w:p w:rsidR="00B60AD3" w:rsidRDefault="00B60AD3" w:rsidP="00B60AD3">
      <w:pPr>
        <w:pStyle w:val="ConsPlusNormal"/>
        <w:ind w:firstLine="540"/>
        <w:jc w:val="both"/>
      </w:pPr>
      <w:r>
        <w:t>научно-исследовательская работа.</w:t>
      </w:r>
    </w:p>
    <w:p w:rsidR="00B60AD3" w:rsidRDefault="00B60AD3" w:rsidP="00B60AD3">
      <w:pPr>
        <w:pStyle w:val="ConsPlusNormal"/>
        <w:ind w:firstLine="540"/>
        <w:jc w:val="both"/>
      </w:pPr>
      <w:r>
        <w:t>Способы проведения производственной практики:</w:t>
      </w:r>
    </w:p>
    <w:p w:rsidR="00B60AD3" w:rsidRDefault="00B60AD3" w:rsidP="00B60AD3">
      <w:pPr>
        <w:pStyle w:val="ConsPlusNormal"/>
        <w:ind w:firstLine="540"/>
        <w:jc w:val="both"/>
      </w:pPr>
      <w:r>
        <w:t>стационарная;</w:t>
      </w:r>
    </w:p>
    <w:p w:rsidR="00B60AD3" w:rsidRDefault="00B60AD3" w:rsidP="00B60AD3">
      <w:pPr>
        <w:pStyle w:val="ConsPlusNormal"/>
        <w:ind w:firstLine="540"/>
        <w:jc w:val="both"/>
      </w:pPr>
      <w:r>
        <w:t>выездная.</w:t>
      </w:r>
    </w:p>
    <w:p w:rsidR="00B60AD3" w:rsidRDefault="00B60AD3" w:rsidP="00B60AD3">
      <w:pPr>
        <w:pStyle w:val="ConsPlusNormal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При разработке программ </w:t>
      </w:r>
      <w:proofErr w:type="spellStart"/>
      <w:r>
        <w:t>бакалавриата</w:t>
      </w:r>
      <w:proofErr w:type="spellEnd"/>
      <w:r>
        <w:t xml:space="preserve"> организация выбирает типы практик в зависимости от вида (видов) деятельности, на который (которые) ориентирована программа </w:t>
      </w:r>
      <w:proofErr w:type="spellStart"/>
      <w:r>
        <w:t>бакалавриата</w:t>
      </w:r>
      <w:proofErr w:type="spellEnd"/>
      <w:r>
        <w:t xml:space="preserve">. Организация вправе предусмотреть в программе </w:t>
      </w:r>
      <w:proofErr w:type="spellStart"/>
      <w:r>
        <w:t>бакалавриата</w:t>
      </w:r>
      <w:proofErr w:type="spellEnd"/>
      <w:r>
        <w:t xml:space="preserve">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B60AD3" w:rsidRDefault="00B60AD3" w:rsidP="00B60AD3">
      <w:pPr>
        <w:pStyle w:val="ConsPlusNormal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B60AD3" w:rsidRDefault="00B60AD3" w:rsidP="00B60AD3">
      <w:pPr>
        <w:pStyle w:val="ConsPlusNormal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6.8. В </w:t>
      </w:r>
      <w:hyperlink w:anchor="Par175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процедуре защиты и процедуру защиты, а также 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6.9. При разработке программы </w:t>
      </w:r>
      <w:proofErr w:type="spellStart"/>
      <w:r>
        <w:t>бакалавриата</w:t>
      </w:r>
      <w:proofErr w:type="spellEnd"/>
      <w:r>
        <w:t xml:space="preserve"> обучающимся обеспечивается возможность освоения дисциплин (модулей) по выбору, в том числе специальные условия инвалидам и лицам с ограниченными возможностями здоровья, в объеме не менее 30 процентов объема </w:t>
      </w:r>
      <w:hyperlink w:anchor="Par165" w:history="1">
        <w:r>
          <w:rPr>
            <w:color w:val="0000FF"/>
          </w:rPr>
          <w:t>вариативной части</w:t>
        </w:r>
      </w:hyperlink>
      <w:r>
        <w:t xml:space="preserve"> Блока 1 "Дисциплины (модули)".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6.10. Количество часов, отведенных на занятия лекционного типа, в целом по </w:t>
      </w:r>
      <w:hyperlink w:anchor="Par157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50 процентов от общего количества часов аудиторных занятий, отведенных на реализацию данного Блока.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jc w:val="center"/>
        <w:outlineLvl w:val="1"/>
      </w:pPr>
      <w:r>
        <w:t>VII. ТРЕБОВАНИЯ К УСЛОВИЯМ РЕАЛИЗАЦИИ</w:t>
      </w:r>
    </w:p>
    <w:p w:rsidR="00B60AD3" w:rsidRDefault="00B60AD3" w:rsidP="00B60AD3">
      <w:pPr>
        <w:pStyle w:val="ConsPlusNormal"/>
        <w:jc w:val="center"/>
      </w:pPr>
      <w:r>
        <w:t>ПРОГРАММЫ БАКАЛАВРИАТА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  <w:outlineLvl w:val="2"/>
      </w:pPr>
      <w:r>
        <w:t xml:space="preserve">7.1. Общесистемные требования к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60AD3" w:rsidRDefault="00B60AD3" w:rsidP="00B60AD3">
      <w:pPr>
        <w:pStyle w:val="ConsPlusNormal"/>
        <w:ind w:firstLine="540"/>
        <w:jc w:val="both"/>
      </w:pPr>
      <w:r>
        <w:lastRenderedPageBreak/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фиксацию хода образовательного процесса, результатов промежуточной аттестации и результатов освоения программы </w:t>
      </w:r>
      <w:proofErr w:type="spellStart"/>
      <w:r>
        <w:t>бакалавриата</w:t>
      </w:r>
      <w:proofErr w:type="spellEnd"/>
      <w:r>
        <w:t>;</w:t>
      </w:r>
    </w:p>
    <w:p w:rsidR="00B60AD3" w:rsidRDefault="00B60AD3" w:rsidP="00B60AD3">
      <w:pPr>
        <w:pStyle w:val="ConsPlusNormal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формирование электронного </w:t>
      </w:r>
      <w:proofErr w:type="spellStart"/>
      <w:r>
        <w:t>портфолио</w:t>
      </w:r>
      <w:proofErr w:type="spellEnd"/>
      <w:r>
        <w:t xml:space="preserve">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B60AD3" w:rsidRDefault="00B60AD3" w:rsidP="00B60AD3">
      <w:pPr>
        <w:pStyle w:val="ConsPlusNormal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B60AD3" w:rsidRDefault="00B60AD3" w:rsidP="00B60AD3">
      <w:pPr>
        <w:pStyle w:val="ConsPlusNormal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B60AD3" w:rsidRDefault="00B60AD3" w:rsidP="00B60AD3">
      <w:pPr>
        <w:pStyle w:val="ConsPlusNormal"/>
        <w:ind w:firstLine="540"/>
        <w:jc w:val="both"/>
      </w:pPr>
      <w:r>
        <w:t>--------------------------------</w:t>
      </w:r>
    </w:p>
    <w:p w:rsidR="00B60AD3" w:rsidRDefault="00B60AD3" w:rsidP="00B60AD3">
      <w:pPr>
        <w:pStyle w:val="ConsPlusNormal"/>
        <w:ind w:firstLine="540"/>
        <w:jc w:val="both"/>
      </w:pPr>
      <w:proofErr w:type="gramStart"/>
      <w:r>
        <w:t xml:space="preserve">&lt;1&gt;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2927, N 30, ст. 4217, ст. 4243).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  <w:r>
        <w:t xml:space="preserve">7.1.3. В случае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</w:t>
      </w:r>
      <w:proofErr w:type="spellStart"/>
      <w:r>
        <w:t>бакалавриата</w:t>
      </w:r>
      <w:proofErr w:type="spellEnd"/>
      <w:r>
        <w:t xml:space="preserve"> в сетевой форме.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7.1.4. В случае реализации программы </w:t>
      </w:r>
      <w:proofErr w:type="spellStart"/>
      <w:r>
        <w:t>бакалавриата</w:t>
      </w:r>
      <w:proofErr w:type="spellEnd"/>
      <w:r>
        <w:t xml:space="preserve"> на созданных в установленном порядке в иных организациях кафедрах или иных структурных подразделениях организации требования к реализации программы </w:t>
      </w:r>
      <w:proofErr w:type="spellStart"/>
      <w:r>
        <w:t>бакалавриата</w:t>
      </w:r>
      <w:proofErr w:type="spellEnd"/>
      <w:r>
        <w:t xml:space="preserve"> должны обеспечиваться совокупностью ресурсов указанных организаций.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1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B60AD3" w:rsidRDefault="00B60AD3" w:rsidP="00B60AD3">
      <w:pPr>
        <w:pStyle w:val="ConsPlusNormal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50 процентов от общего количества научно-педагогических работников организации.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7.1.7. </w:t>
      </w:r>
      <w:proofErr w:type="gramStart"/>
      <w:r>
        <w:t xml:space="preserve">В организации, реализующей программы </w:t>
      </w:r>
      <w:proofErr w:type="spellStart"/>
      <w:r>
        <w:t>бакалавриата</w:t>
      </w:r>
      <w:proofErr w:type="spellEnd"/>
      <w:r>
        <w:t>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>--------------------------------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  <w:outlineLvl w:val="2"/>
      </w:pPr>
      <w:r>
        <w:t xml:space="preserve">7.2. Требования к кадровым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7.2.1. Реализация программы </w:t>
      </w:r>
      <w:proofErr w:type="spellStart"/>
      <w:r>
        <w:t>бакалавриата</w:t>
      </w:r>
      <w:proofErr w:type="spellEnd"/>
      <w:r>
        <w:t xml:space="preserve"> обеспечивается руководящими и научно-педагогическими работниками организации, а также лицами, привлекаемыми к реализации программы </w:t>
      </w:r>
      <w:proofErr w:type="spellStart"/>
      <w:r>
        <w:t>бакалавриата</w:t>
      </w:r>
      <w:proofErr w:type="spellEnd"/>
      <w:r>
        <w:t xml:space="preserve"> на условиях гражданско-правового договора.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7.2.2.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</w:t>
      </w:r>
      <w:r>
        <w:lastRenderedPageBreak/>
        <w:t xml:space="preserve">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составлять не менее 70 процентов.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 xml:space="preserve">7.2.3. </w:t>
      </w:r>
      <w:proofErr w:type="gramStart"/>
      <w:r>
        <w:t xml:space="preserve"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Российской Федерации), в общем числе научно-педагогических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70 процентов.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  <w:r>
        <w:t xml:space="preserve">7.2.4. </w:t>
      </w:r>
      <w:proofErr w:type="gramStart"/>
      <w:r>
        <w:t xml:space="preserve">Доля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</w:t>
      </w:r>
      <w:proofErr w:type="spellStart"/>
      <w:r>
        <w:t>бакалавриата</w:t>
      </w:r>
      <w:proofErr w:type="spellEnd"/>
      <w:r>
        <w:t xml:space="preserve"> (имеющих стаж работы в данной профессиональной области не менее 3 лет), в общем числе работников, реализующих программу </w:t>
      </w:r>
      <w:proofErr w:type="spellStart"/>
      <w:r>
        <w:t>бакалавриата</w:t>
      </w:r>
      <w:proofErr w:type="spellEnd"/>
      <w:r>
        <w:t>, должна быть не менее 10 процентов.</w:t>
      </w:r>
      <w:proofErr w:type="gramEnd"/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  <w:outlineLvl w:val="2"/>
      </w:pPr>
      <w:r>
        <w:t xml:space="preserve">7.3. Требования к материально-техническому и учебно-методическому обеспечению программы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B60AD3" w:rsidRDefault="00B60AD3" w:rsidP="00B60AD3">
      <w:pPr>
        <w:pStyle w:val="ConsPlusNormal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Перечень материально-технического обеспечения, необходимого для реализации программы </w:t>
      </w:r>
      <w:proofErr w:type="spellStart"/>
      <w:r>
        <w:t>бакалавриата</w:t>
      </w:r>
      <w:proofErr w:type="spellEnd"/>
      <w:r>
        <w:t>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B60AD3" w:rsidRDefault="00B60AD3" w:rsidP="00B60AD3">
      <w:pPr>
        <w:pStyle w:val="ConsPlusNormal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B60AD3" w:rsidRDefault="00B60AD3" w:rsidP="00B60AD3">
      <w:pPr>
        <w:pStyle w:val="ConsPlusNormal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B60AD3" w:rsidRDefault="00B60AD3" w:rsidP="00B60AD3">
      <w:pPr>
        <w:pStyle w:val="ConsPlusNormal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7.3.3. Электронно-библиотечные системы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B60AD3" w:rsidRDefault="00B60AD3" w:rsidP="00B60AD3">
      <w:pPr>
        <w:pStyle w:val="ConsPlusNormal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  <w:outlineLvl w:val="2"/>
      </w:pPr>
      <w:r>
        <w:t xml:space="preserve">7.4. Требования к финансовым условиям реализации программы </w:t>
      </w:r>
      <w:proofErr w:type="spellStart"/>
      <w:r>
        <w:t>бакалавриата</w:t>
      </w:r>
      <w:proofErr w:type="spellEnd"/>
      <w:r>
        <w:t>.</w:t>
      </w:r>
    </w:p>
    <w:p w:rsidR="00B60AD3" w:rsidRDefault="00B60AD3" w:rsidP="00B60AD3">
      <w:pPr>
        <w:pStyle w:val="ConsPlusNormal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</w:t>
      </w:r>
      <w:proofErr w:type="spellStart"/>
      <w:r>
        <w:t>бакалавриата</w:t>
      </w:r>
      <w:proofErr w:type="spellEnd"/>
      <w:r>
        <w:t xml:space="preserve">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3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 </w:t>
      </w:r>
      <w:proofErr w:type="gramEnd"/>
      <w:r>
        <w:t xml:space="preserve">программ высшего образования по специальностям и направлениям подготовки, утвержденной приказом </w:t>
      </w:r>
      <w:r>
        <w:lastRenderedPageBreak/>
        <w:t>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B60AD3" w:rsidRDefault="00B60AD3" w:rsidP="00B60AD3">
      <w:pPr>
        <w:pStyle w:val="ConsPlusNormal"/>
        <w:ind w:firstLine="540"/>
        <w:jc w:val="both"/>
      </w:pPr>
    </w:p>
    <w:p w:rsidR="00B60AD3" w:rsidRDefault="00B60AD3" w:rsidP="00B60AD3">
      <w:pPr>
        <w:pStyle w:val="ConsPlusNormal"/>
        <w:ind w:firstLine="540"/>
        <w:jc w:val="both"/>
      </w:pPr>
    </w:p>
    <w:p w:rsidR="009B4FDE" w:rsidRDefault="009B4FDE"/>
    <w:sectPr w:rsidR="009B4FDE" w:rsidSect="00AD7D69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60AD3"/>
    <w:rsid w:val="00051F54"/>
    <w:rsid w:val="00056AB6"/>
    <w:rsid w:val="00074B64"/>
    <w:rsid w:val="000B2B03"/>
    <w:rsid w:val="000B3E7F"/>
    <w:rsid w:val="000B724D"/>
    <w:rsid w:val="000C049C"/>
    <w:rsid w:val="000D2728"/>
    <w:rsid w:val="0011457E"/>
    <w:rsid w:val="00126C75"/>
    <w:rsid w:val="00135466"/>
    <w:rsid w:val="00145802"/>
    <w:rsid w:val="00152F41"/>
    <w:rsid w:val="001A7DB8"/>
    <w:rsid w:val="001B55C8"/>
    <w:rsid w:val="001D54FC"/>
    <w:rsid w:val="001F36A5"/>
    <w:rsid w:val="0024694E"/>
    <w:rsid w:val="002652E6"/>
    <w:rsid w:val="0027772C"/>
    <w:rsid w:val="002937E2"/>
    <w:rsid w:val="002963C1"/>
    <w:rsid w:val="002A66F5"/>
    <w:rsid w:val="002F4EA9"/>
    <w:rsid w:val="003025F7"/>
    <w:rsid w:val="003523C6"/>
    <w:rsid w:val="00360F6D"/>
    <w:rsid w:val="003D775D"/>
    <w:rsid w:val="003F169E"/>
    <w:rsid w:val="0042607F"/>
    <w:rsid w:val="00446528"/>
    <w:rsid w:val="00463E46"/>
    <w:rsid w:val="0047042F"/>
    <w:rsid w:val="00492F0E"/>
    <w:rsid w:val="004D690D"/>
    <w:rsid w:val="004E49F3"/>
    <w:rsid w:val="0050361A"/>
    <w:rsid w:val="00505B68"/>
    <w:rsid w:val="005152B7"/>
    <w:rsid w:val="00516400"/>
    <w:rsid w:val="005356EB"/>
    <w:rsid w:val="00570188"/>
    <w:rsid w:val="005D1FFF"/>
    <w:rsid w:val="0060100A"/>
    <w:rsid w:val="00642779"/>
    <w:rsid w:val="00642D28"/>
    <w:rsid w:val="006B0023"/>
    <w:rsid w:val="006B64A9"/>
    <w:rsid w:val="006C1D80"/>
    <w:rsid w:val="006E76C4"/>
    <w:rsid w:val="007F3823"/>
    <w:rsid w:val="008308A8"/>
    <w:rsid w:val="00864B93"/>
    <w:rsid w:val="00867887"/>
    <w:rsid w:val="008B5556"/>
    <w:rsid w:val="008D12AB"/>
    <w:rsid w:val="008F551D"/>
    <w:rsid w:val="009042D2"/>
    <w:rsid w:val="00932405"/>
    <w:rsid w:val="0093753C"/>
    <w:rsid w:val="009B309A"/>
    <w:rsid w:val="009B4FDE"/>
    <w:rsid w:val="009F7969"/>
    <w:rsid w:val="00A02974"/>
    <w:rsid w:val="00A36128"/>
    <w:rsid w:val="00A72252"/>
    <w:rsid w:val="00A776F8"/>
    <w:rsid w:val="00AA7199"/>
    <w:rsid w:val="00AD53FD"/>
    <w:rsid w:val="00B11A04"/>
    <w:rsid w:val="00B601C4"/>
    <w:rsid w:val="00B60AD3"/>
    <w:rsid w:val="00B902D7"/>
    <w:rsid w:val="00BA0209"/>
    <w:rsid w:val="00BA5811"/>
    <w:rsid w:val="00BA60CD"/>
    <w:rsid w:val="00BD05F9"/>
    <w:rsid w:val="00BE7C67"/>
    <w:rsid w:val="00C269DF"/>
    <w:rsid w:val="00C52E50"/>
    <w:rsid w:val="00C54696"/>
    <w:rsid w:val="00C61CDD"/>
    <w:rsid w:val="00C82E37"/>
    <w:rsid w:val="00CB68B6"/>
    <w:rsid w:val="00CC58F0"/>
    <w:rsid w:val="00CD5D24"/>
    <w:rsid w:val="00CE34EA"/>
    <w:rsid w:val="00CE4434"/>
    <w:rsid w:val="00D061DD"/>
    <w:rsid w:val="00D07C28"/>
    <w:rsid w:val="00D8021B"/>
    <w:rsid w:val="00D93B52"/>
    <w:rsid w:val="00E00A4A"/>
    <w:rsid w:val="00E141EF"/>
    <w:rsid w:val="00EB03DE"/>
    <w:rsid w:val="00EC490D"/>
    <w:rsid w:val="00F21534"/>
    <w:rsid w:val="00F42B91"/>
    <w:rsid w:val="00FA27CD"/>
    <w:rsid w:val="00FC5C76"/>
    <w:rsid w:val="00FD0608"/>
    <w:rsid w:val="00FE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0AD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7686C232F16DFE2B34C2E53813A9BBD76A829341D1078730637EB7105DA801FB6D5AB8235BE13S1V9K" TargetMode="External"/><Relationship Id="rId13" Type="http://schemas.openxmlformats.org/officeDocument/2006/relationships/hyperlink" Target="consultantplus://offline/ref=5667686C232F16DFE2B34C2E53813A9BBD75AF2A30141078730637EB7105DA801FB6D5AB8235BE10S1VA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667686C232F16DFE2B34C2E53813A9BBD77A52B39141078730637EB7105DA801FB6D5AB8235BE17S1V0K" TargetMode="External"/><Relationship Id="rId12" Type="http://schemas.openxmlformats.org/officeDocument/2006/relationships/hyperlink" Target="consultantplus://offline/ref=5667686C232F16DFE2B34C2E53813A9BBD75AD2E361C1078730637EB7105DA801FB6D5AB8235BE10S1VE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7686C232F16DFE2B34C2E53813A9BBD71AB2839171078730637EB71S0V5K" TargetMode="External"/><Relationship Id="rId11" Type="http://schemas.openxmlformats.org/officeDocument/2006/relationships/hyperlink" Target="consultantplus://offline/ref=5667686C232F16DFE2B34C2E53813A9BBD71AF2F31121078730637EB7105DA801FB6D5AB8235BE10S1V8K" TargetMode="External"/><Relationship Id="rId5" Type="http://schemas.openxmlformats.org/officeDocument/2006/relationships/hyperlink" Target="consultantplus://offline/ref=5667686C232F16DFE2B34C2E53813A9BBD76A52D30131078730637EB7105DA801FB6D5AB8235BE15S1VAK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667686C232F16DFE2B34C2E53813A9BBD76AB2B35151078730637EB71S0V5K" TargetMode="External"/><Relationship Id="rId4" Type="http://schemas.openxmlformats.org/officeDocument/2006/relationships/hyperlink" Target="consultantplus://offline/ref=5667686C232F16DFE2B34C2E53813A9BBD76A829341D1078730637EB7105DA801FB6D5AB8235BE17S1V9K" TargetMode="External"/><Relationship Id="rId9" Type="http://schemas.openxmlformats.org/officeDocument/2006/relationships/hyperlink" Target="consultantplus://offline/ref=5667686C232F16DFE2B34C2E53813A9BBD76A82237151078730637EB71S0V5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4782</Words>
  <Characters>27260</Characters>
  <Application>Microsoft Office Word</Application>
  <DocSecurity>0</DocSecurity>
  <Lines>227</Lines>
  <Paragraphs>63</Paragraphs>
  <ScaleCrop>false</ScaleCrop>
  <Company>Microsoft</Company>
  <LinksUpToDate>false</LinksUpToDate>
  <CharactersWithSpaces>31979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2015-04-27T10:21:00Z</dcterms:created>
  <dcterms:modified xsi:type="dcterms:W3CDTF">2015-04-27T10:22:00Z</dcterms:modified>
</cp:coreProperties>
</file>