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C20" w:rsidRDefault="00C32C20" w:rsidP="00C32C20">
      <w:pPr>
        <w:pStyle w:val="ConsPlusNormal"/>
        <w:rPr>
          <w:b/>
          <w:bCs/>
        </w:rPr>
      </w:pPr>
      <w:r>
        <w:rPr>
          <w:b/>
          <w:bCs/>
        </w:rPr>
        <w:t xml:space="preserve">                        </w:t>
      </w:r>
    </w:p>
    <w:p w:rsidR="00C32C20" w:rsidRDefault="00C32C20" w:rsidP="00C32C20">
      <w:pPr>
        <w:pStyle w:val="ConsPlusNormal"/>
        <w:rPr>
          <w:b/>
          <w:bCs/>
        </w:rPr>
      </w:pPr>
      <w:r>
        <w:rPr>
          <w:b/>
          <w:bCs/>
        </w:rPr>
        <w:t xml:space="preserve">                               </w:t>
      </w:r>
    </w:p>
    <w:p w:rsidR="00C32C20" w:rsidRDefault="00C32C20" w:rsidP="00C32C2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  <w:proofErr w:type="spellStart"/>
      <w:r>
        <w:t>КонсультантПлюс</w:t>
      </w:r>
      <w:proofErr w:type="spellEnd"/>
      <w:r>
        <w:t>: примечание.</w:t>
      </w:r>
    </w:p>
    <w:p w:rsidR="00C32C20" w:rsidRDefault="00C32C20" w:rsidP="00C32C20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Calibri" w:hAnsi="Calibri" w:cs="Calibri"/>
        </w:rPr>
      </w:pPr>
      <w:r>
        <w:t xml:space="preserve">Начало действия документа - </w:t>
      </w:r>
      <w:hyperlink r:id="rId4" w:history="1">
        <w:r>
          <w:rPr>
            <w:rFonts w:ascii="Calibri" w:hAnsi="Calibri" w:cs="Calibri"/>
            <w:color w:val="0000FF"/>
          </w:rPr>
          <w:t>12.04.2015</w:t>
        </w:r>
      </w:hyperlink>
      <w:r>
        <w:rPr>
          <w:rFonts w:ascii="Calibri" w:hAnsi="Calibri" w:cs="Calibri"/>
        </w:rPr>
        <w:t>.</w:t>
      </w:r>
    </w:p>
    <w:p w:rsidR="00C32C20" w:rsidRDefault="00C32C20" w:rsidP="00C32C20">
      <w:pPr>
        <w:pStyle w:val="ConsPlusNormal"/>
        <w:jc w:val="center"/>
        <w:outlineLvl w:val="0"/>
        <w:rPr>
          <w:b/>
          <w:bCs/>
        </w:rPr>
      </w:pPr>
    </w:p>
    <w:p w:rsidR="00C32C20" w:rsidRDefault="00C32C20" w:rsidP="00C32C20">
      <w:pPr>
        <w:pStyle w:val="ConsPlusNormal"/>
        <w:rPr>
          <w:b/>
          <w:bCs/>
        </w:rPr>
      </w:pPr>
      <w:r>
        <w:rPr>
          <w:b/>
          <w:bCs/>
        </w:rPr>
        <w:t xml:space="preserve">                  ПРИКАЗ</w:t>
      </w:r>
      <w:r w:rsidRPr="00C32C20">
        <w:rPr>
          <w:b/>
          <w:bCs/>
        </w:rPr>
        <w:t xml:space="preserve"> </w:t>
      </w:r>
      <w:r>
        <w:rPr>
          <w:b/>
          <w:bCs/>
        </w:rPr>
        <w:t>МИНИСТЕРСТВО ОБРАЗОВАНИЯ И НАУКИ РОССИЙСКОЙ ФЕДЕРАЦИИ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от 12 марта 2015 г. N 208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ФЕДЕРАЛЬНОГО ГОСУДАРСТВЕННОГО ОБРАЗОВАТЕЛЬНОГО СТАНДАРТА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 ПО НАПРАВЛЕНИЮ ПОДГОТОВКИ 01.03.04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ПРИКЛАДНАЯ МАТЕМАТИКА (УРОВЕНЬ БАКАЛАВРИАТА)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5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6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ar31" w:history="1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01.03.04 Прикладная математика (уровень </w:t>
      </w:r>
      <w:proofErr w:type="spellStart"/>
      <w:r>
        <w:t>бакалавриата</w:t>
      </w:r>
      <w:proofErr w:type="spellEnd"/>
      <w:r>
        <w:t>).</w:t>
      </w:r>
    </w:p>
    <w:p w:rsidR="00C32C20" w:rsidRDefault="00C32C20" w:rsidP="00C32C20">
      <w:pPr>
        <w:pStyle w:val="ConsPlusNormal"/>
        <w:ind w:firstLine="540"/>
        <w:jc w:val="both"/>
      </w:pPr>
      <w:r>
        <w:t>2. Признать утратившими силу:</w:t>
      </w:r>
    </w:p>
    <w:p w:rsidR="00C32C20" w:rsidRDefault="00C32C20" w:rsidP="00C32C20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14 декабря 2009 г. N 722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231300 Прикладная математика (квалификация (степень) "бакалавр")" (зарегистрирован Министерством юстиции Российской Федерации 8 февраля 2010 г., регистрационный N 16300);</w:t>
      </w:r>
    </w:p>
    <w:p w:rsidR="00C32C20" w:rsidRDefault="00C32C20" w:rsidP="00C32C20">
      <w:pPr>
        <w:pStyle w:val="ConsPlusNormal"/>
        <w:ind w:firstLine="540"/>
        <w:jc w:val="both"/>
      </w:pPr>
      <w:hyperlink r:id="rId8" w:history="1">
        <w:r>
          <w:rPr>
            <w:color w:val="0000FF"/>
          </w:rPr>
          <w:t>пункт 56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18 мая 2011 г. N 1657 (зарегистрирован Министерством юстиции Российской Федерации 1 июня 2011 г., регистрационный N 20902);</w:t>
      </w:r>
    </w:p>
    <w:p w:rsidR="00C32C20" w:rsidRDefault="00C32C20" w:rsidP="00C32C20">
      <w:pPr>
        <w:pStyle w:val="ConsPlusNormal"/>
        <w:ind w:firstLine="540"/>
        <w:jc w:val="both"/>
      </w:pPr>
      <w:hyperlink r:id="rId9" w:history="1">
        <w:r>
          <w:rPr>
            <w:color w:val="0000FF"/>
          </w:rPr>
          <w:t>пункт 142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right"/>
      </w:pPr>
      <w:r>
        <w:t>Министр</w:t>
      </w:r>
    </w:p>
    <w:p w:rsidR="00C32C20" w:rsidRDefault="00C32C20" w:rsidP="00C32C20">
      <w:pPr>
        <w:pStyle w:val="ConsPlusNormal"/>
        <w:jc w:val="right"/>
      </w:pPr>
      <w:r>
        <w:t>Д.В.ЛИВАНОВ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right"/>
        <w:outlineLvl w:val="0"/>
      </w:pPr>
      <w:r>
        <w:t>Приложение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right"/>
      </w:pPr>
      <w:r>
        <w:t>Утвержден</w:t>
      </w:r>
    </w:p>
    <w:p w:rsidR="00C32C20" w:rsidRDefault="00C32C20" w:rsidP="00C32C20">
      <w:pPr>
        <w:pStyle w:val="ConsPlusNormal"/>
        <w:jc w:val="right"/>
      </w:pPr>
      <w:r>
        <w:t>приказом Министерства образования</w:t>
      </w:r>
    </w:p>
    <w:p w:rsidR="00C32C20" w:rsidRDefault="00C32C20" w:rsidP="00C32C20">
      <w:pPr>
        <w:pStyle w:val="ConsPlusNormal"/>
        <w:jc w:val="right"/>
      </w:pPr>
      <w:r>
        <w:t>и науки Российской Федерации</w:t>
      </w:r>
    </w:p>
    <w:p w:rsidR="00C32C20" w:rsidRDefault="00C32C20" w:rsidP="00C32C20">
      <w:pPr>
        <w:pStyle w:val="ConsPlusNormal"/>
        <w:jc w:val="right"/>
      </w:pPr>
      <w:r>
        <w:t>от 12 марта 2015 г. N 208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rPr>
          <w:b/>
          <w:bCs/>
        </w:rPr>
      </w:pPr>
      <w:bookmarkStart w:id="0" w:name="Par31"/>
      <w:bookmarkEnd w:id="0"/>
      <w:r>
        <w:rPr>
          <w:b/>
          <w:bCs/>
        </w:rPr>
        <w:t>ФЕДЕРАЛЬНЫЙ ГОСУДАРСТВЕННЫЙ ОБРАЗОВАТЕЛЬНЫЙ СТАНДАРТ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УРОВЕНЬ ВЫСШЕГО ОБРАЗОВАНИЯ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БАКАЛАВРИАТ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lastRenderedPageBreak/>
        <w:t>НАПРАВЛЕНИЕ ПОДГОТОВКИ</w:t>
      </w:r>
    </w:p>
    <w:p w:rsidR="00C32C20" w:rsidRDefault="00C32C20" w:rsidP="00C32C20">
      <w:pPr>
        <w:pStyle w:val="ConsPlusNormal"/>
        <w:jc w:val="center"/>
        <w:rPr>
          <w:b/>
          <w:bCs/>
        </w:rPr>
      </w:pPr>
      <w:r>
        <w:rPr>
          <w:b/>
          <w:bCs/>
        </w:rPr>
        <w:t>01.03.04 ПРИКЛАДНАЯ МАТЕМАТИКА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I. ОБЛАСТЬ ПРИМЕНЕНИЯ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01.03.04 Прикладная математика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II. ИСПОЛЬЗУЕМЫЕ СОКРАЩЕНИЯ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C32C20" w:rsidRDefault="00C32C20" w:rsidP="00C32C20">
      <w:pPr>
        <w:pStyle w:val="ConsPlusNormal"/>
        <w:ind w:firstLine="540"/>
        <w:jc w:val="both"/>
      </w:pPr>
      <w:r>
        <w:t>ОК - общекультурные компетенции;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ОПК - </w:t>
      </w:r>
      <w:proofErr w:type="spellStart"/>
      <w:r>
        <w:t>общепрофессиональные</w:t>
      </w:r>
      <w:proofErr w:type="spellEnd"/>
      <w:r>
        <w:t xml:space="preserve"> компетенции;</w:t>
      </w:r>
    </w:p>
    <w:p w:rsidR="00C32C20" w:rsidRDefault="00C32C20" w:rsidP="00C32C20">
      <w:pPr>
        <w:pStyle w:val="ConsPlusNormal"/>
        <w:ind w:firstLine="540"/>
        <w:jc w:val="both"/>
      </w:pPr>
      <w:r>
        <w:t>ПК - профессиональные компетенции;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C32C20" w:rsidRDefault="00C32C20" w:rsidP="00C32C20">
      <w:pPr>
        <w:pStyle w:val="ConsPlusNormal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3.1.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3.2. </w:t>
      </w:r>
      <w:proofErr w:type="gramStart"/>
      <w:r>
        <w:t>Обучение по программе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 xml:space="preserve"> в организациях осуществляется в очной форме обучения.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.),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плану, в том числе ускоренному обучению.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3.3. Срок получения образования по программе </w:t>
      </w:r>
      <w:proofErr w:type="spellStart"/>
      <w:r>
        <w:t>бакалавриата</w:t>
      </w:r>
      <w:proofErr w:type="spellEnd"/>
      <w:r>
        <w:t>: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</w:t>
      </w:r>
      <w:proofErr w:type="spellStart"/>
      <w:r>
        <w:t>бакалавриата</w:t>
      </w:r>
      <w:proofErr w:type="spellEnd"/>
      <w:r>
        <w:t xml:space="preserve"> в очной форме обучения, реализуемый за один учебный год, составляет 60 </w:t>
      </w:r>
      <w:proofErr w:type="spellStart"/>
      <w:r>
        <w:t>з.е</w:t>
      </w:r>
      <w:proofErr w:type="spellEnd"/>
      <w:r>
        <w:t>.;</w:t>
      </w:r>
    </w:p>
    <w:p w:rsidR="00C32C20" w:rsidRDefault="00C32C20" w:rsidP="00C32C20">
      <w:pPr>
        <w:pStyle w:val="ConsPlusNormal"/>
        <w:ind w:firstLine="540"/>
        <w:jc w:val="both"/>
      </w:pPr>
      <w:proofErr w:type="gramStart"/>
      <w:r>
        <w:t>при обучении по индивидуальному учебному плану вне зависимости от форм обучения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</w:t>
      </w:r>
      <w:proofErr w:type="spellStart"/>
      <w:r>
        <w:t>бакалавриата</w:t>
      </w:r>
      <w:proofErr w:type="spellEnd"/>
      <w:r>
        <w:t xml:space="preserve"> за один учебный год при </w:t>
      </w:r>
      <w:proofErr w:type="gramStart"/>
      <w:r>
        <w:t>обучении по</w:t>
      </w:r>
      <w:proofErr w:type="gramEnd"/>
      <w:r>
        <w:t xml:space="preserve"> индивидуальному плану не может составлять более 75 </w:t>
      </w:r>
      <w:proofErr w:type="spellStart"/>
      <w:r>
        <w:t>з.е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Конкретный срок получения образования и объем программы </w:t>
      </w:r>
      <w:proofErr w:type="spellStart"/>
      <w:r>
        <w:t>бакалавриата</w:t>
      </w:r>
      <w:proofErr w:type="spellEnd"/>
      <w:r>
        <w:t>, реализуемый за один учебный год по индивидуальному плану, определяются организацией самостоятельно в пределах сроков, установленных настоящим пунктом.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3.4.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 и дистанционные образовательные технологии.</w:t>
      </w:r>
    </w:p>
    <w:p w:rsidR="00C32C20" w:rsidRDefault="00C32C20" w:rsidP="00C32C20">
      <w:pPr>
        <w:pStyle w:val="ConsPlusNormal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3.5. Реализация программы </w:t>
      </w:r>
      <w:proofErr w:type="spellStart"/>
      <w:r>
        <w:t>бакалавриата</w:t>
      </w:r>
      <w:proofErr w:type="spellEnd"/>
      <w:r>
        <w:t xml:space="preserve"> возможна с использованием сетевой формы.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3.6. Образовательная деятельность по программе </w:t>
      </w:r>
      <w:proofErr w:type="spellStart"/>
      <w:r>
        <w:t>бакалавриата</w:t>
      </w:r>
      <w:proofErr w:type="spellEnd"/>
      <w:r>
        <w:t xml:space="preserve">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C32C20" w:rsidRDefault="00C32C20" w:rsidP="00C32C20">
      <w:pPr>
        <w:pStyle w:val="ConsPlusNormal"/>
        <w:jc w:val="center"/>
      </w:pPr>
      <w:r>
        <w:t>ВЫПУСКНИКОВ, ОСВОИВШИХ ПРОГРАММУ БАКАЛАВРИАТА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4.1. </w:t>
      </w:r>
      <w:proofErr w:type="gramStart"/>
      <w:r>
        <w:t xml:space="preserve">Область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 xml:space="preserve">, включает разработку и исследование математических методов и моделей объектов, систем, процессов и технологий, предназначенных для проведения расчетов, анализа и синтеза технических объектов и подготовки решений во всех сферах производственной, хозяйственной, экономической, социальной, </w:t>
      </w:r>
      <w:r>
        <w:lastRenderedPageBreak/>
        <w:t>управленческой деятельности, в науке, технике, медицине, образовании на основе современного программного обеспечения.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 xml:space="preserve">4.2. Объектами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являются математические модели, методы и наукоемкое программное обеспечение, предназначенное для проведения анализа и выработки решений в конкретных предметных областях.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4.3. Виды профессиональной деятельности, к которым готовятся выпускники, освоившие программу </w:t>
      </w:r>
      <w:proofErr w:type="spellStart"/>
      <w:r>
        <w:t>бакалавриата</w:t>
      </w:r>
      <w:proofErr w:type="spellEnd"/>
      <w:r>
        <w:t>:</w:t>
      </w:r>
    </w:p>
    <w:p w:rsidR="00C32C20" w:rsidRDefault="00C32C20" w:rsidP="00C32C20">
      <w:pPr>
        <w:pStyle w:val="ConsPlusNormal"/>
        <w:ind w:firstLine="540"/>
        <w:jc w:val="both"/>
      </w:pPr>
      <w:r>
        <w:t>научно-исследовательская;</w:t>
      </w:r>
    </w:p>
    <w:p w:rsidR="00C32C20" w:rsidRDefault="00C32C20" w:rsidP="00C32C20">
      <w:pPr>
        <w:pStyle w:val="ConsPlusNormal"/>
        <w:ind w:firstLine="540"/>
        <w:jc w:val="both"/>
      </w:pPr>
      <w:r>
        <w:t>производственно-технологическая;</w:t>
      </w:r>
    </w:p>
    <w:p w:rsidR="00C32C20" w:rsidRDefault="00C32C20" w:rsidP="00C32C20">
      <w:pPr>
        <w:pStyle w:val="ConsPlusNormal"/>
        <w:ind w:firstLine="540"/>
        <w:jc w:val="both"/>
      </w:pPr>
      <w:r>
        <w:t>организационно-управленческая.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При разработке 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ориентируется на 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Программа </w:t>
      </w:r>
      <w:proofErr w:type="spellStart"/>
      <w:r>
        <w:t>бакалавриата</w:t>
      </w:r>
      <w:proofErr w:type="spellEnd"/>
      <w:r>
        <w:t xml:space="preserve"> формируется организацией в зависимости от видов учебной деятельности и требований к результатам освоения образовательной программы: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ориентированной на научно-исследовательский и (или) педагогический вид (виды) профессиональной деятельности как основной (основные) (далее - программа </w:t>
      </w:r>
      <w:proofErr w:type="gramStart"/>
      <w:r>
        <w:t>академического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);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ориентированной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4.4. Выпускник, освоивший программу </w:t>
      </w:r>
      <w:proofErr w:type="spellStart"/>
      <w:r>
        <w:t>бакалавриата</w:t>
      </w:r>
      <w:proofErr w:type="spellEnd"/>
      <w:r>
        <w:t xml:space="preserve">, в соответствии с видом (видами)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, должен быть готов решать следующие профессиональные задачи:</w:t>
      </w:r>
    </w:p>
    <w:p w:rsidR="00C32C20" w:rsidRDefault="00C32C20" w:rsidP="00C32C20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C32C20" w:rsidRDefault="00C32C20" w:rsidP="00C32C20">
      <w:pPr>
        <w:pStyle w:val="ConsPlusNormal"/>
        <w:ind w:firstLine="540"/>
        <w:jc w:val="both"/>
      </w:pPr>
      <w:r>
        <w:t>сбор и обработка статистических материалов, необходимых для расчетов и конкретных практических выводов;</w:t>
      </w:r>
    </w:p>
    <w:p w:rsidR="00C32C20" w:rsidRDefault="00C32C20" w:rsidP="00C32C20">
      <w:pPr>
        <w:pStyle w:val="ConsPlusNormal"/>
        <w:ind w:firstLine="540"/>
        <w:jc w:val="both"/>
      </w:pPr>
      <w:r>
        <w:t>математическое моделирование процессов и объектов на базе стандартных пакетов автоматизированного проектирования и исследований;</w:t>
      </w:r>
    </w:p>
    <w:p w:rsidR="00C32C20" w:rsidRDefault="00C32C20" w:rsidP="00C32C20">
      <w:pPr>
        <w:pStyle w:val="ConsPlusNormal"/>
        <w:ind w:firstLine="540"/>
        <w:jc w:val="both"/>
      </w:pPr>
      <w:r>
        <w:t>анализ и выработка решений в конкретных предметных областях;</w:t>
      </w:r>
    </w:p>
    <w:p w:rsidR="00C32C20" w:rsidRDefault="00C32C20" w:rsidP="00C32C20">
      <w:pPr>
        <w:pStyle w:val="ConsPlusNormal"/>
        <w:ind w:firstLine="540"/>
        <w:jc w:val="both"/>
      </w:pPr>
      <w:r>
        <w:t>отладка наукоемкого программного обеспечения;</w:t>
      </w:r>
    </w:p>
    <w:p w:rsidR="00C32C20" w:rsidRDefault="00C32C20" w:rsidP="00C32C20">
      <w:pPr>
        <w:pStyle w:val="ConsPlusNormal"/>
        <w:ind w:firstLine="540"/>
        <w:jc w:val="both"/>
      </w:pPr>
      <w:r>
        <w:t>изучение научно-технической информации, отечественного и зарубежного опыта по тематике исследования;</w:t>
      </w:r>
    </w:p>
    <w:p w:rsidR="00C32C20" w:rsidRDefault="00C32C20" w:rsidP="00C32C20">
      <w:pPr>
        <w:pStyle w:val="ConsPlusNormal"/>
        <w:ind w:firstLine="540"/>
        <w:jc w:val="both"/>
      </w:pPr>
      <w:r>
        <w:t>подготовка данных для составления обзоров, отчетов и научных публикаций;</w:t>
      </w:r>
    </w:p>
    <w:p w:rsidR="00C32C20" w:rsidRDefault="00C32C20" w:rsidP="00C32C20">
      <w:pPr>
        <w:pStyle w:val="ConsPlusNormal"/>
        <w:ind w:firstLine="540"/>
        <w:jc w:val="both"/>
      </w:pPr>
      <w:r>
        <w:t>производственно-технологическая деятельность: сбор и анализ исходных данных;</w:t>
      </w:r>
    </w:p>
    <w:p w:rsidR="00C32C20" w:rsidRDefault="00C32C20" w:rsidP="00C32C20">
      <w:pPr>
        <w:pStyle w:val="ConsPlusNormal"/>
        <w:ind w:firstLine="540"/>
        <w:jc w:val="both"/>
      </w:pPr>
      <w:r>
        <w:t>подготовка исходных данных для выбора и обоснования научно-технических и организационных решений на основе экономического анализа;</w:t>
      </w:r>
    </w:p>
    <w:p w:rsidR="00C32C20" w:rsidRDefault="00C32C20" w:rsidP="00C32C20">
      <w:pPr>
        <w:pStyle w:val="ConsPlusNormal"/>
        <w:ind w:firstLine="540"/>
        <w:jc w:val="both"/>
      </w:pPr>
      <w:r>
        <w:t>проведение экспериментов по заданной методике, составление описания проводимых исследований и анализ результатов;</w:t>
      </w:r>
    </w:p>
    <w:p w:rsidR="00C32C20" w:rsidRDefault="00C32C20" w:rsidP="00C32C20">
      <w:pPr>
        <w:pStyle w:val="ConsPlusNormal"/>
        <w:ind w:firstLine="540"/>
        <w:jc w:val="both"/>
      </w:pPr>
      <w:r>
        <w:t>составление отчета по выполненному заданию, участие во внедрении результатов исследований и разработок;</w:t>
      </w:r>
    </w:p>
    <w:p w:rsidR="00C32C20" w:rsidRDefault="00C32C20" w:rsidP="00C32C20">
      <w:pPr>
        <w:pStyle w:val="ConsPlusNormal"/>
        <w:ind w:firstLine="540"/>
        <w:jc w:val="both"/>
      </w:pPr>
      <w:r>
        <w:t>разработка и расчет вариантов решения проблемы, анализ этих вариантов; расчет экономической эффективности;</w:t>
      </w:r>
    </w:p>
    <w:p w:rsidR="00C32C20" w:rsidRDefault="00C32C20" w:rsidP="00C32C20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C32C20" w:rsidRDefault="00C32C20" w:rsidP="00C32C20">
      <w:pPr>
        <w:pStyle w:val="ConsPlusNormal"/>
        <w:ind w:firstLine="540"/>
        <w:jc w:val="both"/>
      </w:pPr>
      <w:r>
        <w:t>составление технической документации, а также установленной отчетности по утвержденным формам;</w:t>
      </w:r>
    </w:p>
    <w:p w:rsidR="00C32C20" w:rsidRDefault="00C32C20" w:rsidP="00C32C20">
      <w:pPr>
        <w:pStyle w:val="ConsPlusNormal"/>
        <w:ind w:firstLine="540"/>
        <w:jc w:val="both"/>
      </w:pPr>
      <w:r>
        <w:t>организация безопасных условий труда;</w:t>
      </w:r>
    </w:p>
    <w:p w:rsidR="00C32C20" w:rsidRDefault="00C32C20" w:rsidP="00C32C20">
      <w:pPr>
        <w:pStyle w:val="ConsPlusNormal"/>
        <w:ind w:firstLine="540"/>
        <w:jc w:val="both"/>
      </w:pPr>
      <w:r>
        <w:t>организация работы коллектива, принятие управленческих решений.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V. ТРЕБОВАНИЯ К РЕЗУЛЬТАТАМ ОСВОЕНИЯ ПРОГРАММЫ БАКАЛАВРИАТА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5.1.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общекультурные, </w:t>
      </w:r>
      <w:proofErr w:type="spellStart"/>
      <w:r>
        <w:t>общепрофессиональные</w:t>
      </w:r>
      <w:proofErr w:type="spellEnd"/>
      <w:r>
        <w:t xml:space="preserve"> и профессиональные компетенции.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5.2. Выпускник, освоивший программу </w:t>
      </w:r>
      <w:proofErr w:type="spellStart"/>
      <w:r>
        <w:t>бакалавриата</w:t>
      </w:r>
      <w:proofErr w:type="spellEnd"/>
      <w:r>
        <w:t>, должен обладать следующими общекультурными компетенциями: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основы экономических знаний в различных сферах деятельности (ОК-3);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основы правовых знаний в различных сферах деятельности (ОК-4);</w:t>
      </w:r>
    </w:p>
    <w:p w:rsidR="00C32C20" w:rsidRDefault="00C32C20" w:rsidP="00C32C20">
      <w:pPr>
        <w:pStyle w:val="ConsPlusNormal"/>
        <w:ind w:firstLine="540"/>
        <w:jc w:val="both"/>
      </w:pPr>
      <w:r>
        <w:lastRenderedPageBreak/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к самоорганизации и самообразованию (ОК-7);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приемы первой помощи, методы защиты в условиях чрезвычайных ситуаций (ОК-9).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5.3.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следующими </w:t>
      </w:r>
      <w:proofErr w:type="spellStart"/>
      <w:r>
        <w:t>общепрофессиональными</w:t>
      </w:r>
      <w:proofErr w:type="spellEnd"/>
      <w:r>
        <w:t xml:space="preserve"> компетенциями:</w:t>
      </w:r>
    </w:p>
    <w:p w:rsidR="00C32C20" w:rsidRDefault="00C32C20" w:rsidP="00C32C20">
      <w:pPr>
        <w:pStyle w:val="ConsPlusNormal"/>
        <w:ind w:firstLine="540"/>
        <w:jc w:val="both"/>
      </w:pPr>
      <w:r>
        <w:t>готовностью к самостоятельной работе (ОПК-1);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современные математические методы и современные прикладные программные средства и осваивать современные технологии программирования (ОПК-2).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5.4.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:</w:t>
      </w:r>
    </w:p>
    <w:p w:rsidR="00C32C20" w:rsidRDefault="00C32C20" w:rsidP="00C32C20">
      <w:pPr>
        <w:pStyle w:val="ConsPlusNormal"/>
        <w:ind w:firstLine="540"/>
        <w:jc w:val="both"/>
      </w:pPr>
      <w:r>
        <w:t>производственно-технологическая деятельность: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использовать стандартные пакеты прикладных программ для решения практических задач на электронных вычислительных машинах, отлаживать, тестировать прикладное программное обеспечение (ПК-1);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 готовностью настраивать, тестировать и осуществлять проверку вычислительной техники и программных средств (ПК-2);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 готовностью демонстрировать знания современных языков программирования, операционных систем, офисных приложений, информационно-телекоммуникационной сети "Интернет" (далее - сеть "Интернет"), способов и механизмов управления данными, принципов организации, состава и схемы работы операционных систем (ПК-3);</w:t>
      </w:r>
    </w:p>
    <w:p w:rsidR="00C32C20" w:rsidRDefault="00C32C20" w:rsidP="00C32C20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и готовностью решать проблемы, брать на себя ответственность (ПК-4);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проводить организационно-управленческие расчеты, осуществлять организацию и техническое оснащение рабочих мест (ПК-5);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организовать работу малых групп исполнителей (ПК-6);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определять экономическую целесообразность принимаемых технических и организационных решений (ПК-7);</w:t>
      </w:r>
    </w:p>
    <w:p w:rsidR="00C32C20" w:rsidRDefault="00C32C20" w:rsidP="00C32C20">
      <w:pPr>
        <w:pStyle w:val="ConsPlusNormal"/>
        <w:ind w:firstLine="540"/>
        <w:jc w:val="both"/>
      </w:pPr>
      <w:r>
        <w:t>владеть основными методами защиты производственного персонала и населения от возможных последствий аварий, катастроф, стихийных бедствий (ПК-8);</w:t>
      </w:r>
    </w:p>
    <w:p w:rsidR="00C32C20" w:rsidRDefault="00C32C20" w:rsidP="00C32C20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выявить естественнонаучную сущность проблем, возникающих в ходе профессиональной деятельности, готовностью использовать для их решения соответствующий естественнонаучный аппарат (ПК-9);</w:t>
      </w:r>
    </w:p>
    <w:p w:rsidR="00C32C20" w:rsidRDefault="00C32C20" w:rsidP="00C32C20">
      <w:pPr>
        <w:pStyle w:val="ConsPlusNormal"/>
        <w:ind w:firstLine="540"/>
        <w:jc w:val="both"/>
      </w:pPr>
      <w:r>
        <w:t>готовностью применять математический аппарат для решения поставленных задач, способностью применить соответствующую процессу математическую модель и проверить ее адекватность, провести анализ результатов моделирования, принять решение на основе полученных результатов (ПК-10);</w:t>
      </w:r>
    </w:p>
    <w:p w:rsidR="00C32C20" w:rsidRDefault="00C32C20" w:rsidP="00C32C20">
      <w:pPr>
        <w:pStyle w:val="ConsPlusNormal"/>
        <w:ind w:firstLine="540"/>
        <w:jc w:val="both"/>
      </w:pPr>
      <w:r>
        <w:t>готовностью применять знания и навыки управления информацией (ПК-11);</w:t>
      </w:r>
    </w:p>
    <w:p w:rsidR="00C32C20" w:rsidRDefault="00C32C20" w:rsidP="00C32C20">
      <w:pPr>
        <w:pStyle w:val="ConsPlusNormal"/>
        <w:ind w:firstLine="540"/>
        <w:jc w:val="both"/>
      </w:pPr>
      <w:r>
        <w:t>способностью самостоятельно изучать новые разделы фундаментальных наук (ПК-12).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5.5. При разработке программы </w:t>
      </w:r>
      <w:proofErr w:type="spellStart"/>
      <w:r>
        <w:t>бакалавриата</w:t>
      </w:r>
      <w:proofErr w:type="spellEnd"/>
      <w:r>
        <w:t xml:space="preserve"> все общекультурные и </w:t>
      </w:r>
      <w:proofErr w:type="spellStart"/>
      <w:r>
        <w:t>общепрофессиональные</w:t>
      </w:r>
      <w:proofErr w:type="spellEnd"/>
      <w:r>
        <w:t xml:space="preserve"> компетенции, а также профессиональные компетенции, отнесенные к тем видам профессиональной деятельности, на которые ориентирована программа </w:t>
      </w:r>
      <w:proofErr w:type="spellStart"/>
      <w:r>
        <w:t>бакалавриата</w:t>
      </w:r>
      <w:proofErr w:type="spellEnd"/>
      <w:r>
        <w:t xml:space="preserve">, включаются в набор требуемых результатов освоения программы </w:t>
      </w:r>
      <w:proofErr w:type="spellStart"/>
      <w:r>
        <w:t>бакалавриата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5.6.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вправе дополнить набор компетенций выпускников с учетом направленности программы </w:t>
      </w:r>
      <w:proofErr w:type="spellStart"/>
      <w:r>
        <w:t>бакалавриата</w:t>
      </w:r>
      <w:proofErr w:type="spellEnd"/>
      <w:r>
        <w:t xml:space="preserve"> на конкретные области знания и (или) вид (виды) деятельности.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5.7. При разработке программы </w:t>
      </w:r>
      <w:proofErr w:type="spellStart"/>
      <w:r>
        <w:t>бакалавриата</w:t>
      </w:r>
      <w:proofErr w:type="spellEnd"/>
      <w:r>
        <w:t xml:space="preserve">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VI. ТРЕБОВАНИЯ К СТРУКТУРЕ ПРОГРАММЫ БАКАЛАВРИАТА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6.1. Структура программы </w:t>
      </w:r>
      <w:proofErr w:type="spellStart"/>
      <w:r>
        <w:t>бакалавриата</w:t>
      </w:r>
      <w:proofErr w:type="spellEnd"/>
      <w:r>
        <w:t xml:space="preserve"> включает обязательную часть (базовую) и часть, формируемую участниками образовательных отношений (вариативную). Это обеспечивает возможность </w:t>
      </w:r>
      <w:r>
        <w:lastRenderedPageBreak/>
        <w:t xml:space="preserve">реализации программ </w:t>
      </w:r>
      <w:proofErr w:type="spellStart"/>
      <w:r>
        <w:t>бакалавриата</w:t>
      </w:r>
      <w:proofErr w:type="spellEnd"/>
      <w:r>
        <w:t>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6.2. Программа </w:t>
      </w:r>
      <w:proofErr w:type="spellStart"/>
      <w:r>
        <w:t>бакалавриата</w:t>
      </w:r>
      <w:proofErr w:type="spellEnd"/>
      <w:r>
        <w:t xml:space="preserve"> состоит из следующих блоков:</w:t>
      </w:r>
    </w:p>
    <w:p w:rsidR="00C32C20" w:rsidRDefault="00C32C20" w:rsidP="00C32C20">
      <w:pPr>
        <w:pStyle w:val="ConsPlusNormal"/>
        <w:ind w:firstLine="540"/>
        <w:jc w:val="both"/>
      </w:pPr>
      <w:hyperlink w:anchor="Par152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C32C20" w:rsidRDefault="00C32C20" w:rsidP="00C32C20">
      <w:pPr>
        <w:pStyle w:val="ConsPlusNormal"/>
        <w:ind w:firstLine="540"/>
        <w:jc w:val="both"/>
      </w:pPr>
      <w:hyperlink w:anchor="Par163" w:history="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программы.</w:t>
      </w:r>
    </w:p>
    <w:p w:rsidR="00C32C20" w:rsidRDefault="00C32C20" w:rsidP="00C32C20">
      <w:pPr>
        <w:pStyle w:val="ConsPlusNormal"/>
        <w:ind w:firstLine="540"/>
        <w:jc w:val="both"/>
      </w:pPr>
      <w:hyperlink w:anchor="Par170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высшего образования, утверждаемом Министерством образования и науки Российской Федерации &lt;1&gt;.</w:t>
      </w:r>
    </w:p>
    <w:p w:rsidR="00C32C20" w:rsidRDefault="00C32C20" w:rsidP="00C32C20">
      <w:pPr>
        <w:pStyle w:val="ConsPlusNormal"/>
        <w:ind w:firstLine="540"/>
        <w:jc w:val="both"/>
      </w:pPr>
      <w:r>
        <w:t>--------------------------------</w:t>
      </w:r>
    </w:p>
    <w:p w:rsidR="00C32C20" w:rsidRDefault="00C32C20" w:rsidP="00C32C20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10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  <w:proofErr w:type="gramEnd"/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2"/>
      </w:pPr>
      <w:r>
        <w:t xml:space="preserve">Структура программы </w:t>
      </w:r>
      <w:proofErr w:type="spellStart"/>
      <w:r>
        <w:t>бакалавриата</w:t>
      </w:r>
      <w:proofErr w:type="spellEnd"/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right"/>
      </w:pPr>
      <w:r>
        <w:t>Таблица</w:t>
      </w:r>
    </w:p>
    <w:p w:rsidR="00C32C20" w:rsidRDefault="00C32C20" w:rsidP="00C32C20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40"/>
        <w:gridCol w:w="5100"/>
        <w:gridCol w:w="1740"/>
        <w:gridCol w:w="1740"/>
      </w:tblGrid>
      <w:tr w:rsidR="00C32C20">
        <w:tc>
          <w:tcPr>
            <w:tcW w:w="6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C32C20">
        <w:tc>
          <w:tcPr>
            <w:tcW w:w="6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both"/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академического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прикладного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</w:tr>
      <w:tr w:rsidR="00C32C20"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bookmarkStart w:id="1" w:name="Par152"/>
            <w:bookmarkEnd w:id="1"/>
            <w:r>
              <w:t>Блок 1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213 - 225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198 - 225</w:t>
            </w:r>
          </w:p>
        </w:tc>
      </w:tr>
      <w:tr w:rsidR="00C32C20"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bookmarkStart w:id="2" w:name="Par157"/>
            <w:bookmarkEnd w:id="2"/>
            <w:r>
              <w:t>Базовая часть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102 - 132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102 - 132</w:t>
            </w:r>
          </w:p>
        </w:tc>
      </w:tr>
      <w:tr w:rsidR="00C32C20"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both"/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bookmarkStart w:id="3" w:name="Par160"/>
            <w:bookmarkEnd w:id="3"/>
            <w:r>
              <w:t>Вариативная часть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93 - 111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93 - 96</w:t>
            </w:r>
          </w:p>
        </w:tc>
      </w:tr>
      <w:tr w:rsidR="00C32C20"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bookmarkStart w:id="4" w:name="Par163"/>
            <w:bookmarkEnd w:id="4"/>
            <w:r>
              <w:t>Блок 2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r>
              <w:t>Практики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6 - 18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6 - 36</w:t>
            </w:r>
          </w:p>
        </w:tc>
      </w:tr>
      <w:tr w:rsidR="00C32C20"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both"/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6 - 18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6 - 36</w:t>
            </w:r>
          </w:p>
        </w:tc>
      </w:tr>
      <w:tr w:rsidR="00C32C20"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bookmarkStart w:id="5" w:name="Par170"/>
            <w:bookmarkEnd w:id="5"/>
            <w:r>
              <w:t>Блок 3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6 - 9</w:t>
            </w:r>
          </w:p>
        </w:tc>
      </w:tr>
      <w:tr w:rsidR="00C32C20"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both"/>
            </w:pP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r>
              <w:t>Базовая часть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6 - 9</w:t>
            </w:r>
          </w:p>
        </w:tc>
      </w:tr>
      <w:tr w:rsidR="00C32C20">
        <w:tc>
          <w:tcPr>
            <w:tcW w:w="6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32C20" w:rsidRDefault="00C32C20">
            <w:pPr>
              <w:pStyle w:val="ConsPlusNormal"/>
              <w:jc w:val="center"/>
            </w:pPr>
            <w:r>
              <w:t>240</w:t>
            </w:r>
          </w:p>
        </w:tc>
      </w:tr>
    </w:tbl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6.3. </w:t>
      </w:r>
      <w:proofErr w:type="gramStart"/>
      <w:r>
        <w:t xml:space="preserve">Дисциплины (модули), относящиеся к базовой части программы </w:t>
      </w:r>
      <w:proofErr w:type="spellStart"/>
      <w:r>
        <w:t>бакалавриата</w:t>
      </w:r>
      <w:proofErr w:type="spellEnd"/>
      <w:r>
        <w:t xml:space="preserve">, являются обязательными для освоения обучающимся вне зависимости от направленности (профиля) программы </w:t>
      </w:r>
      <w:proofErr w:type="spellStart"/>
      <w:r>
        <w:t>бакалавриата</w:t>
      </w:r>
      <w:proofErr w:type="spellEnd"/>
      <w:r>
        <w:t>, которую он осваивает.</w:t>
      </w:r>
      <w:proofErr w:type="gramEnd"/>
      <w:r>
        <w:t xml:space="preserve"> </w:t>
      </w:r>
      <w:proofErr w:type="gramStart"/>
      <w:r>
        <w:t xml:space="preserve">Набор дисциплин (модулей), относящихся к базовой части программы </w:t>
      </w:r>
      <w:proofErr w:type="spellStart"/>
      <w:r>
        <w:t>бакалавриата</w:t>
      </w:r>
      <w:proofErr w:type="spellEnd"/>
      <w:r>
        <w:t>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</w:t>
      </w:r>
      <w:hyperlink w:anchor="Par157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</w:t>
      </w:r>
      <w:proofErr w:type="spellStart"/>
      <w:r>
        <w:t>бакалавриата</w:t>
      </w:r>
      <w:proofErr w:type="spellEnd"/>
      <w:r>
        <w:t>. Объем, содержание и порядок реализации указанных дисциплин (модулей) определяются организацией самостоятельно.</w:t>
      </w:r>
    </w:p>
    <w:p w:rsidR="00C32C20" w:rsidRDefault="00C32C20" w:rsidP="00C32C20">
      <w:pPr>
        <w:pStyle w:val="ConsPlusNormal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базовой части </w:t>
      </w:r>
      <w:hyperlink w:anchor="Par157" w:history="1">
        <w:r>
          <w:rPr>
            <w:color w:val="0000FF"/>
          </w:rPr>
          <w:t>Блока 1</w:t>
        </w:r>
      </w:hyperlink>
      <w:r>
        <w:t xml:space="preserve"> "Дисциплины (модули)" программы </w:t>
      </w:r>
      <w:proofErr w:type="spellStart"/>
      <w:r>
        <w:t>бакалавриата</w:t>
      </w:r>
      <w:proofErr w:type="spellEnd"/>
      <w:r>
        <w:t xml:space="preserve"> в объеме не менее 72 академических часов (2 зачетные единицы) в очной форме обучения;</w:t>
      </w:r>
    </w:p>
    <w:p w:rsidR="00C32C20" w:rsidRDefault="00C32C20" w:rsidP="00C32C20">
      <w:pPr>
        <w:pStyle w:val="ConsPlusNormal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</w:t>
      </w:r>
      <w:r>
        <w:lastRenderedPageBreak/>
        <w:t>особый порядок освоения дисциплин (модулей) по физической культуре и спорту с учетом состояния их здоровья.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6.6. Дисциплины (модули), относящиеся к вариативной части программы </w:t>
      </w:r>
      <w:proofErr w:type="spellStart"/>
      <w:r>
        <w:t>бакалавриата</w:t>
      </w:r>
      <w:proofErr w:type="spellEnd"/>
      <w:r>
        <w:t xml:space="preserve">, и практики определяют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. Набор дисциплин (модулей), относящихся к вариативной части программы </w:t>
      </w:r>
      <w:proofErr w:type="spellStart"/>
      <w:r>
        <w:t>бакалавриата</w:t>
      </w:r>
      <w:proofErr w:type="spellEnd"/>
      <w:r>
        <w:t xml:space="preserve">, и практик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программы, набор соответствующих дисциплин (модулей) и практик становится обязательным для освоения обучающимся.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6.7. В </w:t>
      </w:r>
      <w:hyperlink w:anchor="Par163" w:history="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 практики.</w:t>
      </w:r>
    </w:p>
    <w:p w:rsidR="00C32C20" w:rsidRDefault="00C32C20" w:rsidP="00C32C20">
      <w:pPr>
        <w:pStyle w:val="ConsPlusNormal"/>
        <w:ind w:firstLine="540"/>
        <w:jc w:val="both"/>
      </w:pPr>
      <w:r>
        <w:t>Типы учебной практики:</w:t>
      </w:r>
    </w:p>
    <w:p w:rsidR="00C32C20" w:rsidRDefault="00C32C20" w:rsidP="00C32C20">
      <w:pPr>
        <w:pStyle w:val="ConsPlusNormal"/>
        <w:ind w:firstLine="540"/>
        <w:jc w:val="both"/>
      </w:pPr>
      <w: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C32C20" w:rsidRDefault="00C32C20" w:rsidP="00C32C20">
      <w:pPr>
        <w:pStyle w:val="ConsPlusNormal"/>
        <w:ind w:firstLine="540"/>
        <w:jc w:val="both"/>
      </w:pPr>
      <w:r>
        <w:t>Способы проведения учебной практики:</w:t>
      </w:r>
    </w:p>
    <w:p w:rsidR="00C32C20" w:rsidRDefault="00C32C20" w:rsidP="00C32C20">
      <w:pPr>
        <w:pStyle w:val="ConsPlusNormal"/>
        <w:ind w:firstLine="540"/>
        <w:jc w:val="both"/>
      </w:pPr>
      <w:r>
        <w:t>стационарная;</w:t>
      </w:r>
    </w:p>
    <w:p w:rsidR="00C32C20" w:rsidRDefault="00C32C20" w:rsidP="00C32C20">
      <w:pPr>
        <w:pStyle w:val="ConsPlusNormal"/>
        <w:ind w:firstLine="540"/>
        <w:jc w:val="both"/>
      </w:pPr>
      <w:r>
        <w:t>выездная.</w:t>
      </w:r>
    </w:p>
    <w:p w:rsidR="00C32C20" w:rsidRDefault="00C32C20" w:rsidP="00C32C20">
      <w:pPr>
        <w:pStyle w:val="ConsPlusNormal"/>
        <w:ind w:firstLine="540"/>
        <w:jc w:val="both"/>
      </w:pPr>
      <w:r>
        <w:t>Типы производственной практики:</w:t>
      </w:r>
    </w:p>
    <w:p w:rsidR="00C32C20" w:rsidRDefault="00C32C20" w:rsidP="00C32C20">
      <w:pPr>
        <w:pStyle w:val="ConsPlusNormal"/>
        <w:ind w:firstLine="540"/>
        <w:jc w:val="both"/>
      </w:pPr>
      <w:r>
        <w:t>практика по получению профессиональных умений и опыта профессиональной деятельности (в том числе технологическая практика);</w:t>
      </w:r>
    </w:p>
    <w:p w:rsidR="00C32C20" w:rsidRDefault="00C32C20" w:rsidP="00C32C20">
      <w:pPr>
        <w:pStyle w:val="ConsPlusNormal"/>
        <w:ind w:firstLine="540"/>
        <w:jc w:val="both"/>
      </w:pPr>
      <w:r>
        <w:t>научно-исследовательская работа.</w:t>
      </w:r>
    </w:p>
    <w:p w:rsidR="00C32C20" w:rsidRDefault="00C32C20" w:rsidP="00C32C20">
      <w:pPr>
        <w:pStyle w:val="ConsPlusNormal"/>
        <w:ind w:firstLine="540"/>
        <w:jc w:val="both"/>
      </w:pPr>
      <w:r>
        <w:t>Способы проведения производственной практики:</w:t>
      </w:r>
    </w:p>
    <w:p w:rsidR="00C32C20" w:rsidRDefault="00C32C20" w:rsidP="00C32C20">
      <w:pPr>
        <w:pStyle w:val="ConsPlusNormal"/>
        <w:ind w:firstLine="540"/>
        <w:jc w:val="both"/>
      </w:pPr>
      <w:r>
        <w:t>стационарная;</w:t>
      </w:r>
    </w:p>
    <w:p w:rsidR="00C32C20" w:rsidRDefault="00C32C20" w:rsidP="00C32C20">
      <w:pPr>
        <w:pStyle w:val="ConsPlusNormal"/>
        <w:ind w:firstLine="540"/>
        <w:jc w:val="both"/>
      </w:pPr>
      <w:r>
        <w:t>выездная.</w:t>
      </w:r>
    </w:p>
    <w:p w:rsidR="00C32C20" w:rsidRDefault="00C32C20" w:rsidP="00C32C20">
      <w:pPr>
        <w:pStyle w:val="ConsPlusNormal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При разработке программ </w:t>
      </w:r>
      <w:proofErr w:type="spellStart"/>
      <w:r>
        <w:t>бакалавриата</w:t>
      </w:r>
      <w:proofErr w:type="spellEnd"/>
      <w:r>
        <w:t xml:space="preserve"> организация выбирает типы практик в зависимости от вида (видов)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 xml:space="preserve">. Организация вправе предусмотреть в программе </w:t>
      </w:r>
      <w:proofErr w:type="spellStart"/>
      <w:r>
        <w:t>бакалавриата</w:t>
      </w:r>
      <w:proofErr w:type="spellEnd"/>
      <w:r>
        <w:t xml:space="preserve">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C32C20" w:rsidRDefault="00C32C20" w:rsidP="00C32C20">
      <w:pPr>
        <w:pStyle w:val="ConsPlusNormal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C32C20" w:rsidRDefault="00C32C20" w:rsidP="00C32C20">
      <w:pPr>
        <w:pStyle w:val="ConsPlusNormal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6.8. В </w:t>
      </w:r>
      <w:hyperlink w:anchor="Par170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6.9. Программы </w:t>
      </w:r>
      <w:proofErr w:type="spellStart"/>
      <w:r>
        <w:t>бакалавриата</w:t>
      </w:r>
      <w:proofErr w:type="spellEnd"/>
      <w:r>
        <w:t>, содержащие сведения, составляющие государственную тайну, разрабатываются и реализуются с соблюдением требований, предусмотренных законодательством Российской Федерации и нормативными правовыми актами в области защиты государственной тайны.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6.10. </w:t>
      </w:r>
      <w:proofErr w:type="gramStart"/>
      <w:r>
        <w:t>Реализация части (частей) образовательной программы и государственной итоговой аттестации, в рамках которой (которых) до обучающихся доводятся сведения ограниченного доступа и (или) в учебных целях используются секретные образцы вооружения, военной техники, их комплектующие изделия, не допускается с применением электронного обучения, дистанционных образовательных технологий.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 xml:space="preserve">6.11. При разработке программы </w:t>
      </w:r>
      <w:proofErr w:type="spellStart"/>
      <w:r>
        <w:t>бакалавриата</w:t>
      </w:r>
      <w:proofErr w:type="spellEnd"/>
      <w:r>
        <w:t xml:space="preserve">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</w:t>
      </w:r>
      <w:hyperlink w:anchor="Par16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6.12. Количество часов, отведенных на занятия лекционного типа в целом по </w:t>
      </w:r>
      <w:hyperlink w:anchor="Par152" w:history="1">
        <w:r>
          <w:rPr>
            <w:color w:val="0000FF"/>
          </w:rPr>
          <w:t>Блоку 1</w:t>
        </w:r>
      </w:hyperlink>
      <w:r>
        <w:t xml:space="preserve"> "Дисциплины (модули)" должно составлять не более 45 процентов от общего количества часов аудиторных занятий, отведенных на реализацию данного </w:t>
      </w:r>
      <w:hyperlink w:anchor="Par152" w:history="1">
        <w:r>
          <w:rPr>
            <w:color w:val="0000FF"/>
          </w:rPr>
          <w:t>Блока</w:t>
        </w:r>
      </w:hyperlink>
      <w:r>
        <w:t>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C32C20" w:rsidRDefault="00C32C20" w:rsidP="00C32C20">
      <w:pPr>
        <w:pStyle w:val="ConsPlusNormal"/>
        <w:jc w:val="center"/>
      </w:pPr>
      <w:r>
        <w:t>ПРОГРАММЫ БАКАЛАВРИАТА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  <w:outlineLvl w:val="2"/>
      </w:pPr>
      <w:r>
        <w:t xml:space="preserve">7.1.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C32C20" w:rsidRDefault="00C32C20" w:rsidP="00C32C20">
      <w:pPr>
        <w:pStyle w:val="ConsPlusNormal"/>
        <w:ind w:firstLine="540"/>
        <w:jc w:val="both"/>
      </w:pPr>
      <w:r>
        <w:lastRenderedPageBreak/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сети "Интернет", как на территории организации, так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ее</w:t>
      </w:r>
      <w:proofErr w:type="gram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C32C20" w:rsidRDefault="00C32C20" w:rsidP="00C32C20">
      <w:pPr>
        <w:pStyle w:val="ConsPlusNormal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C32C20" w:rsidRDefault="00C32C20" w:rsidP="00C32C20">
      <w:pPr>
        <w:pStyle w:val="ConsPlusNormal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формирование электронного </w:t>
      </w:r>
      <w:proofErr w:type="spellStart"/>
      <w:r>
        <w:t>портфолио</w:t>
      </w:r>
      <w:proofErr w:type="spellEnd"/>
      <w:r>
        <w:t xml:space="preserve">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C32C20" w:rsidRDefault="00C32C20" w:rsidP="00C32C20">
      <w:pPr>
        <w:pStyle w:val="ConsPlusNormal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C32C20" w:rsidRDefault="00C32C20" w:rsidP="00C32C20">
      <w:pPr>
        <w:pStyle w:val="ConsPlusNormal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C32C20" w:rsidRDefault="00C32C20" w:rsidP="00C32C20">
      <w:pPr>
        <w:pStyle w:val="ConsPlusNormal"/>
        <w:ind w:firstLine="540"/>
        <w:jc w:val="both"/>
      </w:pPr>
      <w:r>
        <w:t>--------------------------------</w:t>
      </w:r>
    </w:p>
    <w:p w:rsidR="00C32C20" w:rsidRDefault="00C32C20" w:rsidP="00C32C20">
      <w:pPr>
        <w:pStyle w:val="ConsPlusNormal"/>
        <w:ind w:firstLine="540"/>
        <w:jc w:val="both"/>
      </w:pPr>
      <w:proofErr w:type="gramStart"/>
      <w:r>
        <w:t xml:space="preserve">&lt;1&gt;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2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</w:t>
      </w:r>
      <w:proofErr w:type="gramEnd"/>
      <w:r>
        <w:t xml:space="preserve"> </w:t>
      </w:r>
      <w:proofErr w:type="gramStart"/>
      <w:r>
        <w:t>N 52, ст. 6439; 2010, N 27, ст. 3407; N 31, ст. 4173, ст. 4196; N 49, ст. 6409; 2011, N 23, ст. 3263; N 31, ст. 4701; 2013, N 14, ст. 1651; N 30, ст. 4038; N 51, ст. 6683; 2014, N 23, ст. 2927).</w:t>
      </w:r>
      <w:proofErr w:type="gramEnd"/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</w:pPr>
      <w:r>
        <w:t xml:space="preserve">7.1.3. В случае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7.1.4. В случае реализации программы </w:t>
      </w:r>
      <w:proofErr w:type="spellStart"/>
      <w:r>
        <w:t>бакалавриата</w:t>
      </w:r>
      <w:proofErr w:type="spellEnd"/>
      <w:r>
        <w:t xml:space="preserve"> на созданных в установленном порядке в иных организациях кафедрах или иных структурных подразделениях организации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указанных организаций.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3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C32C20" w:rsidRDefault="00C32C20" w:rsidP="00C32C20">
      <w:pPr>
        <w:pStyle w:val="ConsPlusNormal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7.1.7. </w:t>
      </w:r>
      <w:proofErr w:type="gramStart"/>
      <w:r>
        <w:t xml:space="preserve">В организации, реализующей программы </w:t>
      </w:r>
      <w:proofErr w:type="spellStart"/>
      <w:r>
        <w:t>бакалавриата</w:t>
      </w:r>
      <w:proofErr w:type="spellEnd"/>
      <w:r>
        <w:t>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Министерством образования и науки Российской Федерации &lt;1&gt;.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>--------------------------------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&lt;1&gt; </w:t>
      </w:r>
      <w:hyperlink r:id="rId14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  <w:outlineLvl w:val="2"/>
      </w:pPr>
      <w:r>
        <w:lastRenderedPageBreak/>
        <w:t xml:space="preserve">7.2.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7.2.1.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руководящими и научно-педагогическими работниками организации, а также лицами, привлекаемыми к реализации программы </w:t>
      </w:r>
      <w:proofErr w:type="spellStart"/>
      <w:r>
        <w:t>бакалавриата</w:t>
      </w:r>
      <w:proofErr w:type="spellEnd"/>
      <w:r>
        <w:t xml:space="preserve"> на условиях гражданско-правового договора.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7.2.2.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составлять не менее 70 процентов.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 xml:space="preserve">7.2.3.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50 процентов.</w:t>
      </w:r>
      <w:proofErr w:type="gramEnd"/>
    </w:p>
    <w:p w:rsidR="00C32C20" w:rsidRDefault="00C32C20" w:rsidP="00C32C20">
      <w:pPr>
        <w:pStyle w:val="ConsPlusNormal"/>
        <w:ind w:firstLine="540"/>
        <w:jc w:val="both"/>
      </w:pPr>
      <w:r>
        <w:t xml:space="preserve">7.2.4. </w:t>
      </w:r>
      <w:proofErr w:type="gramStart"/>
      <w:r>
        <w:t xml:space="preserve"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</w:t>
      </w:r>
      <w:proofErr w:type="spellStart"/>
      <w:r>
        <w:t>бакалавриата</w:t>
      </w:r>
      <w:proofErr w:type="spellEnd"/>
      <w:r>
        <w:t xml:space="preserve"> (имеющих стаж работы в данной профессиональной области не менее 3 лет) в общем числе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5 процентов.</w:t>
      </w:r>
      <w:proofErr w:type="gramEnd"/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  <w:outlineLvl w:val="2"/>
      </w:pPr>
      <w:r>
        <w:t xml:space="preserve">7.3.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C32C20" w:rsidRDefault="00C32C20" w:rsidP="00C32C20">
      <w:pPr>
        <w:pStyle w:val="ConsPlusNormal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Перечень материально-технического обеспечения, необходимого для реализации программы </w:t>
      </w:r>
      <w:proofErr w:type="spellStart"/>
      <w:r>
        <w:t>бакалавриата</w:t>
      </w:r>
      <w:proofErr w:type="spellEnd"/>
      <w:r>
        <w:t>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C32C20" w:rsidRDefault="00C32C20" w:rsidP="00C32C20">
      <w:pPr>
        <w:pStyle w:val="ConsPlusNormal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C32C20" w:rsidRDefault="00C32C20" w:rsidP="00C32C20">
      <w:pPr>
        <w:pStyle w:val="ConsPlusNormal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 и не менее 25 экземпляров дополнительной литературы на 100 обучающихся.</w:t>
      </w:r>
    </w:p>
    <w:p w:rsidR="00C32C20" w:rsidRDefault="00C32C20" w:rsidP="00C32C20">
      <w:pPr>
        <w:pStyle w:val="ConsPlusNormal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C32C20" w:rsidRDefault="00C32C20" w:rsidP="00C32C20">
      <w:pPr>
        <w:pStyle w:val="ConsPlusNormal"/>
        <w:ind w:firstLine="540"/>
        <w:jc w:val="both"/>
      </w:pPr>
      <w:r>
        <w:t xml:space="preserve"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C32C20" w:rsidRDefault="00C32C20" w:rsidP="00C32C20">
      <w:pPr>
        <w:pStyle w:val="ConsPlusNormal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ind w:firstLine="540"/>
        <w:jc w:val="both"/>
        <w:outlineLvl w:val="2"/>
      </w:pPr>
      <w:r>
        <w:t xml:space="preserve">7.4.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C32C20" w:rsidRDefault="00C32C20" w:rsidP="00C32C20">
      <w:pPr>
        <w:pStyle w:val="ConsPlusNormal"/>
        <w:ind w:firstLine="540"/>
        <w:jc w:val="both"/>
      </w:pPr>
      <w:r>
        <w:lastRenderedPageBreak/>
        <w:t xml:space="preserve">7.4.1. </w:t>
      </w:r>
      <w:proofErr w:type="gramStart"/>
      <w:r>
        <w:t xml:space="preserve">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5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C32C20" w:rsidRDefault="00C32C20" w:rsidP="00C32C20">
      <w:pPr>
        <w:pStyle w:val="ConsPlusNormal"/>
        <w:jc w:val="both"/>
      </w:pPr>
    </w:p>
    <w:p w:rsidR="00C32C20" w:rsidRDefault="00C32C20" w:rsidP="00C32C20">
      <w:pPr>
        <w:pStyle w:val="ConsPlusNormal"/>
        <w:jc w:val="both"/>
      </w:pPr>
    </w:p>
    <w:p w:rsidR="009B4FDE" w:rsidRDefault="009B4FDE"/>
    <w:sectPr w:rsidR="009B4FDE" w:rsidSect="00930DA0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C32C20"/>
    <w:rsid w:val="00051F54"/>
    <w:rsid w:val="00056AB6"/>
    <w:rsid w:val="00074B64"/>
    <w:rsid w:val="000B2B03"/>
    <w:rsid w:val="000B3E7F"/>
    <w:rsid w:val="000B724D"/>
    <w:rsid w:val="000C049C"/>
    <w:rsid w:val="000D2728"/>
    <w:rsid w:val="0011457E"/>
    <w:rsid w:val="00126C75"/>
    <w:rsid w:val="00135466"/>
    <w:rsid w:val="00145802"/>
    <w:rsid w:val="00152F41"/>
    <w:rsid w:val="001A7DB8"/>
    <w:rsid w:val="001B55C8"/>
    <w:rsid w:val="001D54FC"/>
    <w:rsid w:val="001F36A5"/>
    <w:rsid w:val="0024694E"/>
    <w:rsid w:val="002652E6"/>
    <w:rsid w:val="0027772C"/>
    <w:rsid w:val="002937E2"/>
    <w:rsid w:val="002963C1"/>
    <w:rsid w:val="002A66F5"/>
    <w:rsid w:val="002F4EA9"/>
    <w:rsid w:val="003025F7"/>
    <w:rsid w:val="003523C6"/>
    <w:rsid w:val="003D775D"/>
    <w:rsid w:val="003F169E"/>
    <w:rsid w:val="0042607F"/>
    <w:rsid w:val="00446528"/>
    <w:rsid w:val="00463E46"/>
    <w:rsid w:val="0047042F"/>
    <w:rsid w:val="00492F0E"/>
    <w:rsid w:val="004D690D"/>
    <w:rsid w:val="004E49F3"/>
    <w:rsid w:val="0050361A"/>
    <w:rsid w:val="00505B68"/>
    <w:rsid w:val="005152B7"/>
    <w:rsid w:val="00516400"/>
    <w:rsid w:val="005356EB"/>
    <w:rsid w:val="00570188"/>
    <w:rsid w:val="005D1FFF"/>
    <w:rsid w:val="0060100A"/>
    <w:rsid w:val="00642779"/>
    <w:rsid w:val="00642D28"/>
    <w:rsid w:val="006B0023"/>
    <w:rsid w:val="006B64A9"/>
    <w:rsid w:val="006C1D80"/>
    <w:rsid w:val="006E76C4"/>
    <w:rsid w:val="007F3823"/>
    <w:rsid w:val="008308A8"/>
    <w:rsid w:val="00864B93"/>
    <w:rsid w:val="00867887"/>
    <w:rsid w:val="008B5556"/>
    <w:rsid w:val="008D12AB"/>
    <w:rsid w:val="008F551D"/>
    <w:rsid w:val="009042D2"/>
    <w:rsid w:val="00932405"/>
    <w:rsid w:val="0093753C"/>
    <w:rsid w:val="009B309A"/>
    <w:rsid w:val="009B4FDE"/>
    <w:rsid w:val="009F7969"/>
    <w:rsid w:val="00A02974"/>
    <w:rsid w:val="00A36128"/>
    <w:rsid w:val="00A72252"/>
    <w:rsid w:val="00A776F8"/>
    <w:rsid w:val="00AA7199"/>
    <w:rsid w:val="00AD53FD"/>
    <w:rsid w:val="00B11A04"/>
    <w:rsid w:val="00B601C4"/>
    <w:rsid w:val="00B902D7"/>
    <w:rsid w:val="00BA0209"/>
    <w:rsid w:val="00BA5811"/>
    <w:rsid w:val="00BA60CD"/>
    <w:rsid w:val="00BD05F9"/>
    <w:rsid w:val="00BE7C67"/>
    <w:rsid w:val="00C247F9"/>
    <w:rsid w:val="00C269DF"/>
    <w:rsid w:val="00C32C20"/>
    <w:rsid w:val="00C52E50"/>
    <w:rsid w:val="00C54696"/>
    <w:rsid w:val="00C61CDD"/>
    <w:rsid w:val="00C82E37"/>
    <w:rsid w:val="00CB68B6"/>
    <w:rsid w:val="00CC58F0"/>
    <w:rsid w:val="00CD5D24"/>
    <w:rsid w:val="00CE34EA"/>
    <w:rsid w:val="00CE4434"/>
    <w:rsid w:val="00D061DD"/>
    <w:rsid w:val="00D07C28"/>
    <w:rsid w:val="00D8021B"/>
    <w:rsid w:val="00D93B52"/>
    <w:rsid w:val="00E00A4A"/>
    <w:rsid w:val="00E141EF"/>
    <w:rsid w:val="00EB03DE"/>
    <w:rsid w:val="00EC490D"/>
    <w:rsid w:val="00F21534"/>
    <w:rsid w:val="00F42B91"/>
    <w:rsid w:val="00FA27CD"/>
    <w:rsid w:val="00FC5C76"/>
    <w:rsid w:val="00FD0608"/>
    <w:rsid w:val="00FE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2C2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17FE124026D3CDF6DA30A513EA7C093491B654058011A87DEBFD12F6A92BC01F92FB3B5DE055A8bF24N" TargetMode="External"/><Relationship Id="rId13" Type="http://schemas.openxmlformats.org/officeDocument/2006/relationships/hyperlink" Target="consultantplus://offline/ref=3817FE124026D3CDF6DA30A513EA7C093497B350038211A87DEBFD12F6A92BC01F92FB3B5DE055AFbF2D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17FE124026D3CDF6DA30A513EA7C093497B55C0A8711A87DEBFD12F6bA29N" TargetMode="External"/><Relationship Id="rId12" Type="http://schemas.openxmlformats.org/officeDocument/2006/relationships/hyperlink" Target="consultantplus://offline/ref=3817FE124026D3CDF6DA30A513EA7C093490B754078511A87DEBFD12F6bA29N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17FE124026D3CDF6DA30A513EA7C093490B952028311A87DEBFD12F6A92BC01F92FB3B5DE055AAbF2FN" TargetMode="External"/><Relationship Id="rId11" Type="http://schemas.openxmlformats.org/officeDocument/2006/relationships/hyperlink" Target="consultantplus://offline/ref=3817FE124026D3CDF6DA30A513EA7C093490B45D058511A87DEBFD12F6bA29N" TargetMode="External"/><Relationship Id="rId5" Type="http://schemas.openxmlformats.org/officeDocument/2006/relationships/hyperlink" Target="consultantplus://offline/ref=3817FE124026D3CDF6DA30A513EA7C093490B456068D11A87DEBFD12F6A92BC01F92FB3B5DE055A8bF2CN" TargetMode="External"/><Relationship Id="rId15" Type="http://schemas.openxmlformats.org/officeDocument/2006/relationships/hyperlink" Target="consultantplus://offline/ref=3817FE124026D3CDF6DA30A513EA7C093493B355028411A87DEBFD12F6A92BC01F92FB3B5DE055AFbF2FN" TargetMode="External"/><Relationship Id="rId10" Type="http://schemas.openxmlformats.org/officeDocument/2006/relationships/hyperlink" Target="consultantplus://offline/ref=3817FE124026D3CDF6DA30A513EA7C093490B456068D11A87DEBFD12F6A92BC01F92FB3B5DE055ACbF2CN" TargetMode="External"/><Relationship Id="rId4" Type="http://schemas.openxmlformats.org/officeDocument/2006/relationships/hyperlink" Target="consultantplus://offline/ref=1CC0F17665FBD0AB89D42FFF240827A40898C7378B5123546362A847F9BE3C7C82F1124066DD20bA33N" TargetMode="External"/><Relationship Id="rId9" Type="http://schemas.openxmlformats.org/officeDocument/2006/relationships/hyperlink" Target="consultantplus://offline/ref=3817FE124026D3CDF6DA30A513EA7C093491B654058D11A87DEBFD12F6A92BC01F92FB3B5DE05DAFbF25N" TargetMode="External"/><Relationship Id="rId14" Type="http://schemas.openxmlformats.org/officeDocument/2006/relationships/hyperlink" Target="consultantplus://offline/ref=3817FE124026D3CDF6DA30A513EA7C093493B151048C11A87DEBFD12F6A92BC01F92FB3B5DE055AFbF2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4917</Words>
  <Characters>28028</Characters>
  <Application>Microsoft Office Word</Application>
  <DocSecurity>0</DocSecurity>
  <Lines>233</Lines>
  <Paragraphs>65</Paragraphs>
  <ScaleCrop>false</ScaleCrop>
  <Company>Microsoft</Company>
  <LinksUpToDate>false</LinksUpToDate>
  <CharactersWithSpaces>32880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2015-04-03T13:54:00Z</dcterms:created>
  <dcterms:modified xsi:type="dcterms:W3CDTF">2015-04-03T13:57:00Z</dcterms:modified>
</cp:coreProperties>
</file>